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2A21" w14:textId="18137904" w:rsidR="00693EC9" w:rsidRDefault="00693EC9" w:rsidP="00693EC9">
      <w:pPr>
        <w:spacing w:after="160" w:line="240" w:lineRule="exact"/>
        <w:rPr>
          <w:rFonts w:ascii="Times New Roman" w:hAnsi="Times New Roman"/>
          <w:sz w:val="18"/>
          <w:szCs w:val="24"/>
        </w:rPr>
      </w:pPr>
    </w:p>
    <w:p w14:paraId="299CF352" w14:textId="00312BF4" w:rsidR="00E163CA" w:rsidRDefault="0003401B" w:rsidP="00693EC9">
      <w:pPr>
        <w:spacing w:after="160" w:line="240" w:lineRule="exact"/>
        <w:rPr>
          <w:rFonts w:ascii="Times New Roman" w:hAnsi="Times New Roman"/>
          <w:sz w:val="18"/>
          <w:szCs w:val="24"/>
        </w:rPr>
      </w:pPr>
      <w:r>
        <w:rPr>
          <w:noProof/>
        </w:rPr>
        <w:drawing>
          <wp:anchor distT="0" distB="0" distL="114300" distR="114300" simplePos="0" relativeHeight="251659264" behindDoc="0" locked="0" layoutInCell="1" allowOverlap="1" wp14:anchorId="796FD5ED" wp14:editId="526EDE55">
            <wp:simplePos x="0" y="0"/>
            <wp:positionH relativeFrom="column">
              <wp:posOffset>2993390</wp:posOffset>
            </wp:positionH>
            <wp:positionV relativeFrom="paragraph">
              <wp:posOffset>0</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2544710" wp14:editId="7636DEAA">
            <wp:simplePos x="0" y="0"/>
            <wp:positionH relativeFrom="column">
              <wp:posOffset>0</wp:posOffset>
            </wp:positionH>
            <wp:positionV relativeFrom="paragraph">
              <wp:posOffset>89535</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p>
    <w:p w14:paraId="054E88DB" w14:textId="30E4F3C7" w:rsidR="00E163CA" w:rsidRDefault="00E163CA" w:rsidP="00693EC9">
      <w:pPr>
        <w:spacing w:after="160" w:line="240" w:lineRule="exact"/>
        <w:rPr>
          <w:rFonts w:ascii="Times New Roman" w:hAnsi="Times New Roman"/>
          <w:sz w:val="18"/>
          <w:szCs w:val="24"/>
        </w:rPr>
      </w:pPr>
    </w:p>
    <w:p w14:paraId="5A68F84D" w14:textId="080A881B" w:rsidR="00E163CA" w:rsidRDefault="00E163CA" w:rsidP="00693EC9">
      <w:pPr>
        <w:spacing w:after="160" w:line="240" w:lineRule="exact"/>
        <w:rPr>
          <w:rFonts w:ascii="Times New Roman" w:hAnsi="Times New Roman"/>
          <w:sz w:val="18"/>
          <w:szCs w:val="24"/>
        </w:rPr>
      </w:pPr>
    </w:p>
    <w:p w14:paraId="17141707" w14:textId="78C42940" w:rsidR="00E163CA" w:rsidRDefault="00E163CA" w:rsidP="00693EC9">
      <w:pPr>
        <w:spacing w:after="160" w:line="240" w:lineRule="exact"/>
        <w:rPr>
          <w:rFonts w:ascii="Times New Roman" w:hAnsi="Times New Roman"/>
          <w:sz w:val="18"/>
          <w:szCs w:val="24"/>
        </w:rPr>
      </w:pPr>
    </w:p>
    <w:p w14:paraId="186F87EB" w14:textId="09BE0C07" w:rsidR="00E163CA" w:rsidRDefault="00E163CA" w:rsidP="00693EC9">
      <w:pPr>
        <w:spacing w:after="160" w:line="240" w:lineRule="exact"/>
        <w:rPr>
          <w:rFonts w:ascii="Times New Roman" w:hAnsi="Times New Roman"/>
          <w:sz w:val="18"/>
          <w:szCs w:val="24"/>
        </w:rPr>
      </w:pPr>
    </w:p>
    <w:p w14:paraId="5AE03139" w14:textId="77777777" w:rsidR="00E163CA" w:rsidRDefault="00E163CA" w:rsidP="00693EC9">
      <w:pPr>
        <w:spacing w:after="160" w:line="240" w:lineRule="exact"/>
        <w:rPr>
          <w:rFonts w:ascii="Times New Roman" w:hAnsi="Times New Roman"/>
          <w:sz w:val="18"/>
          <w:szCs w:val="24"/>
        </w:rPr>
      </w:pPr>
    </w:p>
    <w:tbl>
      <w:tblPr>
        <w:tblW w:w="0" w:type="auto"/>
        <w:tblInd w:w="20" w:type="dxa"/>
        <w:tblLayout w:type="fixed"/>
        <w:tblLook w:val="04A0" w:firstRow="1" w:lastRow="0" w:firstColumn="1" w:lastColumn="0" w:noHBand="0" w:noVBand="1"/>
      </w:tblPr>
      <w:tblGrid>
        <w:gridCol w:w="9620"/>
      </w:tblGrid>
      <w:tr w:rsidR="00533C64" w:rsidRPr="00533C64" w14:paraId="60B381FD" w14:textId="77777777" w:rsidTr="00533C64">
        <w:tc>
          <w:tcPr>
            <w:tcW w:w="9620" w:type="dxa"/>
            <w:shd w:val="clear" w:color="auto" w:fill="D9E2F3" w:themeFill="accent1" w:themeFillTint="33"/>
            <w:tcMar>
              <w:top w:w="40" w:type="dxa"/>
              <w:left w:w="0" w:type="dxa"/>
              <w:bottom w:w="0" w:type="dxa"/>
              <w:right w:w="0" w:type="dxa"/>
            </w:tcMar>
            <w:vAlign w:val="center"/>
            <w:hideMark/>
          </w:tcPr>
          <w:p w14:paraId="326B7D52" w14:textId="77777777" w:rsidR="00693EC9" w:rsidRPr="00533C64" w:rsidRDefault="00693EC9">
            <w:pPr>
              <w:jc w:val="center"/>
              <w:rPr>
                <w:b/>
                <w:color w:val="000000" w:themeColor="text1"/>
                <w:sz w:val="28"/>
              </w:rPr>
            </w:pPr>
            <w:r w:rsidRPr="00533C64">
              <w:rPr>
                <w:b/>
                <w:color w:val="000000" w:themeColor="text1"/>
                <w:sz w:val="28"/>
              </w:rPr>
              <w:t>CAHIER DES CLAUSES TECHNIQUES PARTICULIÈRES</w:t>
            </w:r>
          </w:p>
        </w:tc>
      </w:tr>
    </w:tbl>
    <w:p w14:paraId="618EA086" w14:textId="708AF612" w:rsidR="00693EC9" w:rsidRDefault="00693EC9" w:rsidP="00693EC9">
      <w:pPr>
        <w:spacing w:line="240" w:lineRule="exact"/>
        <w:rPr>
          <w:sz w:val="18"/>
          <w:lang w:eastAsia="en-US"/>
        </w:rPr>
      </w:pPr>
    </w:p>
    <w:p w14:paraId="37B117D0" w14:textId="77777777" w:rsidR="00693EC9" w:rsidRDefault="00693EC9" w:rsidP="00693EC9">
      <w:pPr>
        <w:spacing w:after="220" w:line="240" w:lineRule="exact"/>
      </w:pPr>
    </w:p>
    <w:p w14:paraId="1FEB45F4" w14:textId="488E2D59" w:rsidR="00693EC9" w:rsidRDefault="00E814EE" w:rsidP="00693EC9">
      <w:pPr>
        <w:spacing w:before="40"/>
        <w:ind w:left="20" w:right="20"/>
        <w:jc w:val="center"/>
        <w:rPr>
          <w:b/>
          <w:color w:val="000000"/>
          <w:sz w:val="28"/>
        </w:rPr>
      </w:pPr>
      <w:r>
        <w:rPr>
          <w:b/>
          <w:color w:val="000000"/>
          <w:sz w:val="28"/>
        </w:rPr>
        <w:t>MARCHE</w:t>
      </w:r>
      <w:r w:rsidR="00693EC9">
        <w:rPr>
          <w:b/>
          <w:color w:val="000000"/>
          <w:sz w:val="28"/>
        </w:rPr>
        <w:t xml:space="preserve"> DE FOURNITURES COURANTES ET DE SERVICES</w:t>
      </w:r>
    </w:p>
    <w:p w14:paraId="1FE76EBE" w14:textId="77777777" w:rsidR="00693EC9" w:rsidRDefault="00693EC9" w:rsidP="00693EC9">
      <w:pPr>
        <w:spacing w:line="240" w:lineRule="exact"/>
        <w:rPr>
          <w:sz w:val="18"/>
        </w:rPr>
      </w:pPr>
    </w:p>
    <w:p w14:paraId="0C904558" w14:textId="77777777" w:rsidR="00693EC9" w:rsidRDefault="00693EC9" w:rsidP="00693EC9">
      <w:pPr>
        <w:spacing w:line="240" w:lineRule="exact"/>
      </w:pPr>
    </w:p>
    <w:p w14:paraId="15C0FE0A" w14:textId="4F0F8D93" w:rsidR="00693EC9" w:rsidRDefault="00693EC9" w:rsidP="00693EC9">
      <w:pPr>
        <w:spacing w:line="240" w:lineRule="exact"/>
      </w:pPr>
    </w:p>
    <w:p w14:paraId="22B72422" w14:textId="66F1FD1F" w:rsidR="00693EC9" w:rsidRDefault="00693EC9" w:rsidP="00693EC9">
      <w:pPr>
        <w:spacing w:line="240" w:lineRule="exact"/>
      </w:pPr>
    </w:p>
    <w:p w14:paraId="7A092BC7" w14:textId="77777777" w:rsidR="00693EC9" w:rsidRDefault="00693EC9" w:rsidP="00693EC9">
      <w:pPr>
        <w:spacing w:line="240" w:lineRule="exact"/>
      </w:pPr>
    </w:p>
    <w:p w14:paraId="4CE16D00" w14:textId="77777777" w:rsidR="00693EC9" w:rsidRDefault="00693EC9" w:rsidP="00693EC9">
      <w:pPr>
        <w:spacing w:line="240" w:lineRule="exact"/>
      </w:pPr>
    </w:p>
    <w:p w14:paraId="7F1F6EA4" w14:textId="77777777" w:rsidR="00693EC9" w:rsidRDefault="00693EC9" w:rsidP="00693EC9">
      <w:pPr>
        <w:spacing w:after="180" w:line="240" w:lineRule="exact"/>
      </w:pPr>
    </w:p>
    <w:tbl>
      <w:tblPr>
        <w:tblW w:w="0" w:type="auto"/>
        <w:tblInd w:w="1280" w:type="dxa"/>
        <w:tblLayout w:type="fixed"/>
        <w:tblLook w:val="04A0" w:firstRow="1" w:lastRow="0" w:firstColumn="1" w:lastColumn="0" w:noHBand="0" w:noVBand="1"/>
      </w:tblPr>
      <w:tblGrid>
        <w:gridCol w:w="7100"/>
      </w:tblGrid>
      <w:tr w:rsidR="00693EC9" w14:paraId="1F5048F5" w14:textId="77777777" w:rsidTr="00693EC9">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16D799AD" w14:textId="3DF51819" w:rsidR="00693EC9" w:rsidRDefault="00693EC9" w:rsidP="00573D58">
            <w:pPr>
              <w:jc w:val="center"/>
              <w:rPr>
                <w:b/>
                <w:color w:val="000000"/>
                <w:sz w:val="28"/>
              </w:rPr>
            </w:pPr>
            <w:r>
              <w:rPr>
                <w:b/>
                <w:color w:val="000000"/>
                <w:sz w:val="28"/>
              </w:rPr>
              <w:t xml:space="preserve">PRESTATIONS DE SERVICES D'ASSURANCE POUR LE GROUPEMENT HOSPITALIER </w:t>
            </w:r>
            <w:r w:rsidR="00A07EC4" w:rsidRPr="00A07EC4">
              <w:rPr>
                <w:b/>
                <w:color w:val="000000"/>
                <w:sz w:val="28"/>
              </w:rPr>
              <w:t xml:space="preserve">DE TERRITOIRE </w:t>
            </w:r>
            <w:r w:rsidR="0003401B">
              <w:rPr>
                <w:b/>
                <w:color w:val="000000"/>
                <w:sz w:val="28"/>
              </w:rPr>
              <w:t>ALPES</w:t>
            </w:r>
            <w:r w:rsidR="00573D58">
              <w:rPr>
                <w:b/>
                <w:color w:val="000000"/>
                <w:sz w:val="28"/>
              </w:rPr>
              <w:t xml:space="preserve"> DAUPHINE</w:t>
            </w:r>
            <w:r w:rsidR="00132402">
              <w:rPr>
                <w:b/>
                <w:color w:val="000000"/>
                <w:sz w:val="28"/>
              </w:rPr>
              <w:t xml:space="preserve"> </w:t>
            </w:r>
            <w:r w:rsidR="00132402" w:rsidRPr="00132402">
              <w:rPr>
                <w:b/>
                <w:color w:val="000000"/>
                <w:sz w:val="28"/>
              </w:rPr>
              <w:t>ET LE GCS ALPES SANTE</w:t>
            </w:r>
          </w:p>
          <w:p w14:paraId="67DD965B" w14:textId="77777777" w:rsidR="00693EC9" w:rsidRDefault="00693EC9">
            <w:pPr>
              <w:jc w:val="center"/>
              <w:rPr>
                <w:b/>
                <w:color w:val="000000"/>
                <w:sz w:val="28"/>
              </w:rPr>
            </w:pPr>
          </w:p>
          <w:p w14:paraId="462978BF" w14:textId="77777777" w:rsidR="0003401B" w:rsidRDefault="00693EC9">
            <w:pPr>
              <w:jc w:val="center"/>
              <w:rPr>
                <w:b/>
                <w:color w:val="000000"/>
                <w:sz w:val="28"/>
              </w:rPr>
            </w:pPr>
            <w:r>
              <w:rPr>
                <w:b/>
                <w:color w:val="000000"/>
                <w:sz w:val="28"/>
              </w:rPr>
              <w:t>LOT N°</w:t>
            </w:r>
            <w:r w:rsidR="0003401B">
              <w:rPr>
                <w:b/>
                <w:color w:val="000000"/>
                <w:sz w:val="28"/>
              </w:rPr>
              <w:t>2</w:t>
            </w:r>
            <w:r>
              <w:rPr>
                <w:b/>
                <w:color w:val="000000"/>
                <w:sz w:val="28"/>
              </w:rPr>
              <w:t> : DOMMAGES AUX BIENS</w:t>
            </w:r>
            <w:r w:rsidR="0003401B">
              <w:rPr>
                <w:b/>
                <w:color w:val="000000"/>
                <w:sz w:val="28"/>
              </w:rPr>
              <w:t xml:space="preserve"> </w:t>
            </w:r>
          </w:p>
          <w:p w14:paraId="73E47B04" w14:textId="6BBCD44D" w:rsidR="00693EC9" w:rsidRDefault="0003401B">
            <w:pPr>
              <w:jc w:val="center"/>
              <w:rPr>
                <w:b/>
                <w:color w:val="000000"/>
                <w:sz w:val="28"/>
              </w:rPr>
            </w:pPr>
            <w:r>
              <w:rPr>
                <w:b/>
                <w:color w:val="000000"/>
                <w:sz w:val="28"/>
              </w:rPr>
              <w:t>2</w:t>
            </w:r>
            <w:r w:rsidRPr="0003401B">
              <w:rPr>
                <w:b/>
                <w:color w:val="000000"/>
                <w:sz w:val="28"/>
                <w:vertAlign w:val="superscript"/>
              </w:rPr>
              <w:t>e</w:t>
            </w:r>
            <w:r>
              <w:rPr>
                <w:b/>
                <w:color w:val="000000"/>
                <w:sz w:val="28"/>
              </w:rPr>
              <w:t xml:space="preserve"> LIGNE CHUGA</w:t>
            </w:r>
          </w:p>
        </w:tc>
      </w:tr>
    </w:tbl>
    <w:p w14:paraId="660BA642" w14:textId="77777777" w:rsidR="00693EC9" w:rsidRDefault="00693EC9" w:rsidP="00693EC9">
      <w:pPr>
        <w:spacing w:line="240" w:lineRule="exact"/>
        <w:rPr>
          <w:sz w:val="18"/>
          <w:lang w:eastAsia="en-US"/>
        </w:rPr>
      </w:pPr>
      <w:r>
        <w:t xml:space="preserve"> </w:t>
      </w:r>
    </w:p>
    <w:p w14:paraId="67F62836" w14:textId="77777777" w:rsidR="00693EC9" w:rsidRDefault="00693EC9" w:rsidP="00693EC9">
      <w:pPr>
        <w:spacing w:line="240" w:lineRule="exact"/>
      </w:pPr>
    </w:p>
    <w:p w14:paraId="69719195" w14:textId="77777777" w:rsidR="00693EC9" w:rsidRDefault="00693EC9" w:rsidP="00693EC9">
      <w:pPr>
        <w:spacing w:line="240" w:lineRule="exact"/>
      </w:pPr>
    </w:p>
    <w:p w14:paraId="44EAE588" w14:textId="77777777" w:rsidR="00693EC9" w:rsidRDefault="00693EC9" w:rsidP="00693EC9">
      <w:pPr>
        <w:spacing w:line="240" w:lineRule="exact"/>
      </w:pPr>
    </w:p>
    <w:p w14:paraId="04F2AD07" w14:textId="3ADDFE32" w:rsidR="00693EC9" w:rsidRDefault="00693EC9" w:rsidP="00693EC9">
      <w:pPr>
        <w:spacing w:after="200" w:line="240" w:lineRule="exact"/>
      </w:pPr>
    </w:p>
    <w:p w14:paraId="4729487D" w14:textId="32B21B07" w:rsidR="00693EC9" w:rsidRDefault="00693EC9" w:rsidP="00693EC9">
      <w:pPr>
        <w:spacing w:after="200" w:line="240" w:lineRule="exact"/>
      </w:pPr>
    </w:p>
    <w:p w14:paraId="75C3A917" w14:textId="77777777" w:rsidR="00693EC9" w:rsidRDefault="00693EC9" w:rsidP="00693EC9">
      <w:pPr>
        <w:spacing w:after="200" w:line="240" w:lineRule="exact"/>
      </w:pPr>
    </w:p>
    <w:p w14:paraId="49B3E42D" w14:textId="77777777" w:rsidR="00693EC9" w:rsidRPr="00E717FA" w:rsidRDefault="00693EC9" w:rsidP="00693EC9">
      <w:pPr>
        <w:spacing w:line="240" w:lineRule="exact"/>
      </w:pPr>
    </w:p>
    <w:p w14:paraId="15456F0A" w14:textId="77777777" w:rsidR="00693EC9" w:rsidRDefault="00693EC9" w:rsidP="00693EC9">
      <w:pPr>
        <w:spacing w:line="240" w:lineRule="exact"/>
      </w:pPr>
    </w:p>
    <w:p w14:paraId="798BFC83" w14:textId="7EAA399D" w:rsidR="00693EC9" w:rsidRDefault="00693EC9" w:rsidP="00EC1F9E">
      <w:pPr>
        <w:jc w:val="center"/>
        <w:rPr>
          <w:rFonts w:cs="Arial"/>
          <w:color w:val="000000"/>
        </w:rPr>
      </w:pPr>
      <w:r>
        <w:rPr>
          <w:rFonts w:cs="Arial"/>
          <w:color w:val="000000"/>
        </w:rPr>
        <w:br w:type="page"/>
      </w:r>
    </w:p>
    <w:p w14:paraId="14E47573" w14:textId="1B7A8BFB" w:rsidR="00693EC9" w:rsidRDefault="00693EC9" w:rsidP="00693EC9">
      <w:pPr>
        <w:widowControl w:val="0"/>
        <w:autoSpaceDE w:val="0"/>
        <w:autoSpaceDN w:val="0"/>
        <w:adjustRightInd w:val="0"/>
        <w:jc w:val="both"/>
        <w:rPr>
          <w:rFonts w:cs="Arial"/>
          <w:color w:val="000000"/>
        </w:rPr>
      </w:pPr>
    </w:p>
    <w:p w14:paraId="4758CF6F" w14:textId="351AB875" w:rsidR="00693EC9" w:rsidRDefault="00693EC9" w:rsidP="00693EC9">
      <w:pPr>
        <w:widowControl w:val="0"/>
        <w:autoSpaceDE w:val="0"/>
        <w:autoSpaceDN w:val="0"/>
        <w:adjustRightInd w:val="0"/>
        <w:jc w:val="both"/>
        <w:rPr>
          <w:rFonts w:cs="Arial"/>
          <w:color w:val="000000"/>
        </w:rPr>
      </w:pPr>
    </w:p>
    <w:p w14:paraId="5D231FE4" w14:textId="278B614B" w:rsidR="00693EC9" w:rsidRDefault="00693EC9" w:rsidP="00693EC9">
      <w:pPr>
        <w:widowControl w:val="0"/>
        <w:autoSpaceDE w:val="0"/>
        <w:autoSpaceDN w:val="0"/>
        <w:adjustRightInd w:val="0"/>
        <w:jc w:val="both"/>
        <w:rPr>
          <w:rFonts w:cs="Arial"/>
          <w:color w:val="000000"/>
        </w:rPr>
      </w:pPr>
    </w:p>
    <w:p w14:paraId="29205091" w14:textId="77777777" w:rsidR="00693EC9" w:rsidRDefault="00693EC9" w:rsidP="00693EC9">
      <w:pPr>
        <w:widowControl w:val="0"/>
        <w:autoSpaceDE w:val="0"/>
        <w:autoSpaceDN w:val="0"/>
        <w:adjustRightInd w:val="0"/>
        <w:jc w:val="both"/>
        <w:rPr>
          <w:rFonts w:cs="Arial"/>
          <w:color w:val="000000"/>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8"/>
      </w:tblGrid>
      <w:tr w:rsidR="00E80EEE" w:rsidRPr="006378B7" w14:paraId="20A50A3E" w14:textId="77777777" w:rsidTr="00E447E2">
        <w:trPr>
          <w:trHeight w:val="831"/>
          <w:jc w:val="center"/>
        </w:trPr>
        <w:tc>
          <w:tcPr>
            <w:tcW w:w="849"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32C6707F" w14:textId="77777777" w:rsidR="00E80EEE" w:rsidRPr="006378B7" w:rsidRDefault="00E80EEE" w:rsidP="00E447E2">
            <w:pPr>
              <w:jc w:val="right"/>
              <w:rPr>
                <w:rFonts w:cs="Arial"/>
                <w:sz w:val="20"/>
                <w:szCs w:val="20"/>
              </w:rPr>
            </w:pPr>
            <w:r w:rsidRPr="006378B7">
              <w:rPr>
                <w:rFonts w:cs="Arial"/>
                <w:sz w:val="20"/>
                <w:szCs w:val="20"/>
              </w:rPr>
              <w:t>Pouvoir adjudicateur (souscripteur) :</w:t>
            </w:r>
          </w:p>
        </w:tc>
        <w:tc>
          <w:tcPr>
            <w:tcW w:w="4151" w:type="pc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01D69880" w14:textId="27BA39C8" w:rsidR="00E80EEE" w:rsidRPr="006378B7" w:rsidRDefault="00E80EEE" w:rsidP="00E447E2">
            <w:pPr>
              <w:rPr>
                <w:rFonts w:cs="Arial"/>
                <w:b/>
                <w:sz w:val="20"/>
                <w:szCs w:val="20"/>
              </w:rPr>
            </w:pPr>
            <w:r>
              <w:rPr>
                <w:rFonts w:cs="Arial"/>
                <w:b/>
                <w:sz w:val="20"/>
                <w:szCs w:val="20"/>
              </w:rPr>
              <w:t>CHUGA, établissement support du GHT ALPES DAUPHINE</w:t>
            </w:r>
            <w:r w:rsidR="00132402">
              <w:rPr>
                <w:rFonts w:cs="Arial"/>
                <w:b/>
                <w:sz w:val="20"/>
                <w:szCs w:val="20"/>
              </w:rPr>
              <w:t xml:space="preserve"> </w:t>
            </w:r>
            <w:r w:rsidR="00132402" w:rsidRPr="00132402">
              <w:rPr>
                <w:rFonts w:cs="Arial"/>
                <w:b/>
                <w:sz w:val="20"/>
                <w:szCs w:val="20"/>
              </w:rPr>
              <w:t xml:space="preserve">ET </w:t>
            </w:r>
            <w:r w:rsidR="00132402">
              <w:rPr>
                <w:rFonts w:cs="Arial"/>
                <w:b/>
                <w:sz w:val="20"/>
                <w:szCs w:val="20"/>
              </w:rPr>
              <w:t>DU</w:t>
            </w:r>
            <w:r w:rsidR="00132402" w:rsidRPr="00132402">
              <w:rPr>
                <w:rFonts w:cs="Arial"/>
                <w:b/>
                <w:sz w:val="20"/>
                <w:szCs w:val="20"/>
              </w:rPr>
              <w:t xml:space="preserve"> GCS ALPES SANTE</w:t>
            </w:r>
          </w:p>
        </w:tc>
      </w:tr>
      <w:tr w:rsidR="00E80EEE" w:rsidRPr="006378B7" w14:paraId="56084F67" w14:textId="77777777" w:rsidTr="002A18D0">
        <w:trPr>
          <w:trHeight w:val="1009"/>
          <w:jc w:val="center"/>
        </w:trPr>
        <w:tc>
          <w:tcPr>
            <w:tcW w:w="849"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7686B8A6" w14:textId="77777777" w:rsidR="00E80EEE" w:rsidRPr="006378B7" w:rsidRDefault="00E80EEE" w:rsidP="00E447E2">
            <w:pPr>
              <w:jc w:val="right"/>
              <w:rPr>
                <w:rFonts w:cs="Arial"/>
                <w:sz w:val="20"/>
                <w:szCs w:val="20"/>
              </w:rPr>
            </w:pPr>
            <w:r w:rsidRPr="006378B7">
              <w:rPr>
                <w:rFonts w:cs="Arial"/>
                <w:sz w:val="20"/>
                <w:szCs w:val="20"/>
              </w:rPr>
              <w:t>Souscripteurs :</w:t>
            </w:r>
          </w:p>
        </w:tc>
        <w:tc>
          <w:tcPr>
            <w:tcW w:w="4151" w:type="pct"/>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777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
              <w:gridCol w:w="4311"/>
              <w:gridCol w:w="3010"/>
            </w:tblGrid>
            <w:tr w:rsidR="00E80EEE" w:rsidRPr="006378B7" w14:paraId="6462B920" w14:textId="77777777" w:rsidTr="00E447E2">
              <w:trPr>
                <w:trHeight w:val="289"/>
              </w:trPr>
              <w:tc>
                <w:tcPr>
                  <w:tcW w:w="450" w:type="dxa"/>
                </w:tcPr>
                <w:p w14:paraId="2966BE21" w14:textId="77777777" w:rsidR="00E80EEE" w:rsidRPr="006378B7" w:rsidRDefault="00E80EEE" w:rsidP="00E447E2">
                  <w:pPr>
                    <w:spacing w:line="264" w:lineRule="auto"/>
                    <w:jc w:val="center"/>
                    <w:rPr>
                      <w:rFonts w:cs="Arial"/>
                      <w:sz w:val="20"/>
                      <w:szCs w:val="20"/>
                    </w:rPr>
                  </w:pPr>
                </w:p>
              </w:tc>
              <w:tc>
                <w:tcPr>
                  <w:tcW w:w="4311" w:type="dxa"/>
                  <w:shd w:val="clear" w:color="auto" w:fill="D9E2F3" w:themeFill="accent1" w:themeFillTint="33"/>
                  <w:vAlign w:val="center"/>
                </w:tcPr>
                <w:p w14:paraId="6598BB59" w14:textId="77777777" w:rsidR="00E80EEE" w:rsidRPr="006378B7" w:rsidRDefault="00E80EEE" w:rsidP="00E447E2">
                  <w:pPr>
                    <w:spacing w:line="264" w:lineRule="auto"/>
                    <w:rPr>
                      <w:rFonts w:cs="Arial"/>
                      <w:sz w:val="20"/>
                      <w:szCs w:val="20"/>
                    </w:rPr>
                  </w:pPr>
                  <w:r>
                    <w:rPr>
                      <w:rFonts w:cs="Arial"/>
                      <w:sz w:val="20"/>
                      <w:szCs w:val="20"/>
                    </w:rPr>
                    <w:t>Entité</w:t>
                  </w:r>
                </w:p>
              </w:tc>
              <w:tc>
                <w:tcPr>
                  <w:tcW w:w="3010" w:type="dxa"/>
                  <w:shd w:val="clear" w:color="auto" w:fill="D9E2F3" w:themeFill="accent1" w:themeFillTint="33"/>
                </w:tcPr>
                <w:p w14:paraId="2F582A7D" w14:textId="77777777" w:rsidR="00E80EEE" w:rsidRDefault="00E80EEE" w:rsidP="00E447E2">
                  <w:pPr>
                    <w:spacing w:line="264" w:lineRule="auto"/>
                    <w:rPr>
                      <w:rFonts w:cs="Arial"/>
                      <w:sz w:val="20"/>
                      <w:szCs w:val="20"/>
                    </w:rPr>
                  </w:pPr>
                  <w:r>
                    <w:rPr>
                      <w:rFonts w:cs="Arial"/>
                      <w:sz w:val="20"/>
                      <w:szCs w:val="20"/>
                    </w:rPr>
                    <w:t>Date d’effet</w:t>
                  </w:r>
                </w:p>
              </w:tc>
            </w:tr>
            <w:tr w:rsidR="00E80EEE" w:rsidRPr="006378B7" w14:paraId="790E979C" w14:textId="77777777" w:rsidTr="00E447E2">
              <w:trPr>
                <w:trHeight w:val="289"/>
              </w:trPr>
              <w:sdt>
                <w:sdtPr>
                  <w:rPr>
                    <w:rFonts w:cs="Arial"/>
                    <w:sz w:val="20"/>
                    <w:szCs w:val="20"/>
                  </w:rPr>
                  <w:id w:val="-701402400"/>
                  <w14:checkbox>
                    <w14:checked w14:val="1"/>
                    <w14:checkedState w14:val="2612" w14:font="MS Gothic"/>
                    <w14:uncheckedState w14:val="2610" w14:font="MS Gothic"/>
                  </w14:checkbox>
                </w:sdtPr>
                <w:sdtEndPr/>
                <w:sdtContent>
                  <w:tc>
                    <w:tcPr>
                      <w:tcW w:w="450" w:type="dxa"/>
                    </w:tcPr>
                    <w:p w14:paraId="3A64F7E9" w14:textId="77777777" w:rsidR="00E80EEE" w:rsidRPr="006378B7" w:rsidRDefault="00E80EEE" w:rsidP="00E447E2">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4E878614" w14:textId="77777777" w:rsidR="00E80EEE" w:rsidRPr="006378B7" w:rsidRDefault="00E80EEE" w:rsidP="00E447E2">
                  <w:pPr>
                    <w:spacing w:line="264" w:lineRule="auto"/>
                    <w:rPr>
                      <w:rFonts w:cs="Arial"/>
                      <w:sz w:val="20"/>
                      <w:szCs w:val="20"/>
                    </w:rPr>
                  </w:pPr>
                  <w:r>
                    <w:rPr>
                      <w:rFonts w:cs="Arial"/>
                      <w:sz w:val="20"/>
                      <w:szCs w:val="20"/>
                    </w:rPr>
                    <w:t>CHUGA</w:t>
                  </w:r>
                </w:p>
              </w:tc>
              <w:tc>
                <w:tcPr>
                  <w:tcW w:w="3010" w:type="dxa"/>
                </w:tcPr>
                <w:p w14:paraId="402F7E57" w14:textId="77777777" w:rsidR="00E80EEE" w:rsidRDefault="00E80EEE" w:rsidP="00E447E2">
                  <w:pPr>
                    <w:spacing w:line="264" w:lineRule="auto"/>
                    <w:rPr>
                      <w:rFonts w:cs="Arial"/>
                      <w:sz w:val="20"/>
                      <w:szCs w:val="20"/>
                    </w:rPr>
                  </w:pPr>
                  <w:r>
                    <w:rPr>
                      <w:rFonts w:cs="Arial"/>
                      <w:sz w:val="20"/>
                      <w:szCs w:val="20"/>
                    </w:rPr>
                    <w:t>01/01/2027</w:t>
                  </w:r>
                </w:p>
              </w:tc>
            </w:tr>
          </w:tbl>
          <w:p w14:paraId="3FDB2ADE" w14:textId="77777777" w:rsidR="00E80EEE" w:rsidRPr="006378B7" w:rsidRDefault="00E80EEE" w:rsidP="00E447E2">
            <w:pPr>
              <w:rPr>
                <w:rFonts w:cs="Arial"/>
                <w:bCs/>
                <w:sz w:val="20"/>
                <w:szCs w:val="20"/>
              </w:rPr>
            </w:pPr>
          </w:p>
        </w:tc>
      </w:tr>
      <w:tr w:rsidR="0042057E" w:rsidRPr="006378B7" w14:paraId="30D7515B" w14:textId="77777777" w:rsidTr="00E447E2">
        <w:trPr>
          <w:trHeight w:val="978"/>
          <w:jc w:val="center"/>
        </w:trPr>
        <w:tc>
          <w:tcPr>
            <w:tcW w:w="849" w:type="pct"/>
            <w:tcBorders>
              <w:top w:val="single" w:sz="4" w:space="0" w:color="auto"/>
              <w:right w:val="single" w:sz="4" w:space="0" w:color="BFBFBF" w:themeColor="background1" w:themeShade="BF"/>
            </w:tcBorders>
            <w:shd w:val="clear" w:color="auto" w:fill="D9E2F3" w:themeFill="accent1" w:themeFillTint="33"/>
            <w:vAlign w:val="center"/>
          </w:tcPr>
          <w:p w14:paraId="6F9A1BD5" w14:textId="77777777" w:rsidR="0042057E" w:rsidRPr="006378B7" w:rsidRDefault="0042057E" w:rsidP="00E447E2">
            <w:pPr>
              <w:jc w:val="right"/>
              <w:rPr>
                <w:rFonts w:cs="Arial"/>
                <w:sz w:val="20"/>
                <w:szCs w:val="20"/>
              </w:rPr>
            </w:pPr>
            <w:r w:rsidRPr="006378B7">
              <w:rPr>
                <w:rFonts w:cs="Arial"/>
                <w:sz w:val="20"/>
                <w:szCs w:val="20"/>
              </w:rPr>
              <w:t>Objet</w:t>
            </w:r>
            <w:r>
              <w:rPr>
                <w:rFonts w:cs="Arial"/>
                <w:sz w:val="20"/>
                <w:szCs w:val="20"/>
              </w:rPr>
              <w:t xml:space="preserve"> </w:t>
            </w:r>
            <w:r w:rsidRPr="006378B7">
              <w:rPr>
                <w:rFonts w:cs="Arial"/>
                <w:sz w:val="20"/>
                <w:szCs w:val="20"/>
              </w:rPr>
              <w:t>:</w:t>
            </w:r>
          </w:p>
        </w:tc>
        <w:tc>
          <w:tcPr>
            <w:tcW w:w="4151" w:type="pct"/>
            <w:tcBorders>
              <w:top w:val="single" w:sz="4" w:space="0" w:color="auto"/>
              <w:left w:val="single" w:sz="4" w:space="0" w:color="BFBFBF" w:themeColor="background1" w:themeShade="BF"/>
            </w:tcBorders>
            <w:vAlign w:val="center"/>
          </w:tcPr>
          <w:p w14:paraId="062ABE68" w14:textId="1B918567" w:rsidR="0042057E" w:rsidRPr="006378B7" w:rsidRDefault="0042057E" w:rsidP="00E447E2">
            <w:pPr>
              <w:rPr>
                <w:rFonts w:cs="Arial"/>
                <w:b/>
                <w:sz w:val="20"/>
                <w:szCs w:val="20"/>
              </w:rPr>
            </w:pPr>
            <w:r w:rsidRPr="006378B7">
              <w:rPr>
                <w:rFonts w:cs="Arial"/>
                <w:b/>
                <w:sz w:val="20"/>
                <w:szCs w:val="20"/>
              </w:rPr>
              <w:t xml:space="preserve">Assurances </w:t>
            </w:r>
            <w:r>
              <w:rPr>
                <w:rFonts w:cs="Arial"/>
                <w:b/>
                <w:sz w:val="20"/>
                <w:szCs w:val="20"/>
              </w:rPr>
              <w:t>Dommages aux biens 2</w:t>
            </w:r>
            <w:r w:rsidRPr="0042057E">
              <w:rPr>
                <w:rFonts w:cs="Arial"/>
                <w:b/>
                <w:sz w:val="20"/>
                <w:szCs w:val="20"/>
                <w:vertAlign w:val="superscript"/>
              </w:rPr>
              <w:t>e</w:t>
            </w:r>
            <w:r>
              <w:rPr>
                <w:rFonts w:cs="Arial"/>
                <w:b/>
                <w:sz w:val="20"/>
                <w:szCs w:val="20"/>
              </w:rPr>
              <w:t xml:space="preserve"> ligne CHUGA</w:t>
            </w:r>
          </w:p>
        </w:tc>
      </w:tr>
      <w:tr w:rsidR="0042057E" w:rsidRPr="006378B7" w14:paraId="480C1D91" w14:textId="77777777" w:rsidTr="00E447E2">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4F58E507" w14:textId="77777777" w:rsidR="0042057E" w:rsidRPr="006378B7" w:rsidRDefault="0042057E" w:rsidP="00E447E2">
            <w:pPr>
              <w:jc w:val="right"/>
              <w:rPr>
                <w:rFonts w:cs="Arial"/>
                <w:sz w:val="20"/>
                <w:szCs w:val="20"/>
              </w:rPr>
            </w:pPr>
            <w:r w:rsidRPr="006378B7">
              <w:rPr>
                <w:rFonts w:cs="Arial"/>
                <w:sz w:val="20"/>
                <w:szCs w:val="20"/>
              </w:rPr>
              <w:t>Date d’effet</w:t>
            </w:r>
          </w:p>
        </w:tc>
        <w:tc>
          <w:tcPr>
            <w:tcW w:w="4151" w:type="pct"/>
            <w:tcBorders>
              <w:left w:val="single" w:sz="4" w:space="0" w:color="BFBFBF" w:themeColor="background1" w:themeShade="BF"/>
              <w:bottom w:val="single" w:sz="4" w:space="0" w:color="auto"/>
            </w:tcBorders>
            <w:vAlign w:val="center"/>
          </w:tcPr>
          <w:p w14:paraId="205716A3" w14:textId="77777777" w:rsidR="0042057E" w:rsidRPr="00362657" w:rsidRDefault="0042057E" w:rsidP="00E447E2">
            <w:pPr>
              <w:rPr>
                <w:rFonts w:cs="Arial"/>
                <w:sz w:val="20"/>
                <w:szCs w:val="20"/>
              </w:rPr>
            </w:pPr>
            <w:r w:rsidRPr="00362657">
              <w:rPr>
                <w:rFonts w:cs="Arial"/>
                <w:sz w:val="20"/>
                <w:szCs w:val="20"/>
              </w:rPr>
              <w:t>01/0</w:t>
            </w:r>
            <w:r>
              <w:rPr>
                <w:rFonts w:cs="Arial"/>
                <w:sz w:val="20"/>
                <w:szCs w:val="20"/>
              </w:rPr>
              <w:t>1</w:t>
            </w:r>
            <w:r w:rsidRPr="00362657">
              <w:rPr>
                <w:rFonts w:cs="Arial"/>
                <w:sz w:val="20"/>
                <w:szCs w:val="20"/>
              </w:rPr>
              <w:t>/202</w:t>
            </w:r>
            <w:r>
              <w:rPr>
                <w:rFonts w:cs="Arial"/>
                <w:sz w:val="20"/>
                <w:szCs w:val="20"/>
              </w:rPr>
              <w:t>7</w:t>
            </w:r>
          </w:p>
        </w:tc>
      </w:tr>
      <w:tr w:rsidR="0042057E" w:rsidRPr="006378B7" w14:paraId="1CCE6A05" w14:textId="77777777" w:rsidTr="00E447E2">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13D71FEA" w14:textId="77777777" w:rsidR="0042057E" w:rsidRPr="006378B7" w:rsidRDefault="0042057E" w:rsidP="00E447E2">
            <w:pPr>
              <w:jc w:val="right"/>
              <w:rPr>
                <w:rFonts w:cs="Arial"/>
                <w:sz w:val="20"/>
                <w:szCs w:val="20"/>
              </w:rPr>
            </w:pPr>
            <w:r w:rsidRPr="006378B7">
              <w:rPr>
                <w:rFonts w:cs="Arial"/>
                <w:sz w:val="20"/>
                <w:szCs w:val="20"/>
              </w:rPr>
              <w:t>Echéance annuelle :</w:t>
            </w:r>
          </w:p>
        </w:tc>
        <w:tc>
          <w:tcPr>
            <w:tcW w:w="4151" w:type="pct"/>
            <w:tcBorders>
              <w:left w:val="single" w:sz="4" w:space="0" w:color="BFBFBF" w:themeColor="background1" w:themeShade="BF"/>
              <w:bottom w:val="single" w:sz="4" w:space="0" w:color="auto"/>
            </w:tcBorders>
            <w:vAlign w:val="center"/>
          </w:tcPr>
          <w:p w14:paraId="3EF01E7D" w14:textId="77777777" w:rsidR="0042057E" w:rsidRPr="006378B7" w:rsidRDefault="0042057E" w:rsidP="00E447E2">
            <w:pPr>
              <w:rPr>
                <w:rFonts w:cs="Arial"/>
                <w:sz w:val="20"/>
                <w:szCs w:val="20"/>
              </w:rPr>
            </w:pPr>
            <w:r>
              <w:rPr>
                <w:rFonts w:cs="Arial"/>
                <w:sz w:val="20"/>
                <w:szCs w:val="20"/>
              </w:rPr>
              <w:t>1</w:t>
            </w:r>
            <w:r w:rsidRPr="00FD7379">
              <w:rPr>
                <w:rFonts w:cs="Arial"/>
                <w:sz w:val="20"/>
                <w:szCs w:val="20"/>
                <w:vertAlign w:val="superscript"/>
              </w:rPr>
              <w:t>er</w:t>
            </w:r>
            <w:r>
              <w:rPr>
                <w:rFonts w:cs="Arial"/>
                <w:sz w:val="20"/>
                <w:szCs w:val="20"/>
              </w:rPr>
              <w:t xml:space="preserve"> janvier</w:t>
            </w:r>
          </w:p>
        </w:tc>
      </w:tr>
      <w:tr w:rsidR="0042057E" w:rsidRPr="006378B7" w14:paraId="55AF9536" w14:textId="77777777" w:rsidTr="00E447E2">
        <w:trPr>
          <w:trHeight w:val="819"/>
          <w:jc w:val="center"/>
        </w:trPr>
        <w:tc>
          <w:tcPr>
            <w:tcW w:w="849" w:type="pct"/>
            <w:tcBorders>
              <w:right w:val="single" w:sz="4" w:space="0" w:color="BFBFBF" w:themeColor="background1" w:themeShade="BF"/>
            </w:tcBorders>
            <w:shd w:val="clear" w:color="auto" w:fill="D9E2F3" w:themeFill="accent1" w:themeFillTint="33"/>
            <w:vAlign w:val="center"/>
          </w:tcPr>
          <w:p w14:paraId="35C5F5AB" w14:textId="77777777" w:rsidR="0042057E" w:rsidRPr="006378B7" w:rsidRDefault="0042057E" w:rsidP="00E447E2">
            <w:pPr>
              <w:jc w:val="right"/>
              <w:rPr>
                <w:rFonts w:cs="Arial"/>
                <w:sz w:val="20"/>
                <w:szCs w:val="20"/>
              </w:rPr>
            </w:pPr>
            <w:r w:rsidRPr="006378B7">
              <w:rPr>
                <w:rFonts w:cs="Arial"/>
                <w:sz w:val="20"/>
                <w:szCs w:val="20"/>
              </w:rPr>
              <w:t>Terme et durée :</w:t>
            </w:r>
          </w:p>
        </w:tc>
        <w:tc>
          <w:tcPr>
            <w:tcW w:w="4151" w:type="pct"/>
            <w:tcBorders>
              <w:left w:val="single" w:sz="4" w:space="0" w:color="BFBFBF" w:themeColor="background1" w:themeShade="BF"/>
              <w:bottom w:val="single" w:sz="4" w:space="0" w:color="auto"/>
            </w:tcBorders>
            <w:vAlign w:val="center"/>
          </w:tcPr>
          <w:p w14:paraId="066E6F46" w14:textId="77777777" w:rsidR="0042057E" w:rsidRPr="006378B7" w:rsidRDefault="0042057E" w:rsidP="00E447E2">
            <w:pPr>
              <w:rPr>
                <w:rFonts w:cs="Arial"/>
                <w:sz w:val="20"/>
                <w:szCs w:val="20"/>
              </w:rPr>
            </w:pPr>
            <w:r w:rsidRPr="006378B7">
              <w:rPr>
                <w:rFonts w:cs="Arial"/>
                <w:sz w:val="20"/>
                <w:szCs w:val="20"/>
              </w:rPr>
              <w:t xml:space="preserve">Reconduction automatique à l’échéance chaque année jusqu’au 31 </w:t>
            </w:r>
            <w:r>
              <w:rPr>
                <w:rFonts w:cs="Arial"/>
                <w:sz w:val="20"/>
                <w:szCs w:val="20"/>
              </w:rPr>
              <w:t>décembre</w:t>
            </w:r>
            <w:r w:rsidRPr="006378B7">
              <w:rPr>
                <w:rFonts w:cs="Arial"/>
                <w:sz w:val="20"/>
                <w:szCs w:val="20"/>
              </w:rPr>
              <w:t xml:space="preserve"> </w:t>
            </w:r>
            <w:r>
              <w:rPr>
                <w:rFonts w:cs="Arial"/>
                <w:sz w:val="20"/>
                <w:szCs w:val="20"/>
              </w:rPr>
              <w:t>2031</w:t>
            </w:r>
            <w:r w:rsidRPr="006378B7">
              <w:rPr>
                <w:rFonts w:cs="Arial"/>
                <w:sz w:val="20"/>
                <w:szCs w:val="20"/>
              </w:rPr>
              <w:t xml:space="preserve"> à minuit, sauf non-reconduction dans les conditions de résiliation fixées</w:t>
            </w:r>
            <w:r>
              <w:rPr>
                <w:rFonts w:cs="Arial"/>
                <w:sz w:val="20"/>
                <w:szCs w:val="20"/>
              </w:rPr>
              <w:t xml:space="preserve"> par le CCAP.</w:t>
            </w:r>
          </w:p>
        </w:tc>
      </w:tr>
      <w:tr w:rsidR="0042057E" w:rsidRPr="006378B7" w14:paraId="33BC6DF9" w14:textId="77777777" w:rsidTr="00E447E2">
        <w:trPr>
          <w:trHeight w:val="680"/>
          <w:jc w:val="center"/>
        </w:trPr>
        <w:tc>
          <w:tcPr>
            <w:tcW w:w="849" w:type="pct"/>
            <w:tcBorders>
              <w:right w:val="single" w:sz="4" w:space="0" w:color="BFBFBF" w:themeColor="background1" w:themeShade="BF"/>
            </w:tcBorders>
            <w:shd w:val="clear" w:color="auto" w:fill="D9E2F3" w:themeFill="accent1" w:themeFillTint="33"/>
            <w:vAlign w:val="center"/>
          </w:tcPr>
          <w:p w14:paraId="4BFC2F14" w14:textId="77777777" w:rsidR="0042057E" w:rsidRPr="006378B7" w:rsidRDefault="0042057E" w:rsidP="00E447E2">
            <w:pPr>
              <w:jc w:val="right"/>
              <w:rPr>
                <w:rFonts w:cs="Arial"/>
                <w:sz w:val="20"/>
                <w:szCs w:val="20"/>
              </w:rPr>
            </w:pPr>
            <w:r w:rsidRPr="006378B7">
              <w:rPr>
                <w:rFonts w:cs="Arial"/>
                <w:sz w:val="20"/>
                <w:szCs w:val="20"/>
              </w:rPr>
              <w:t>Préavis de résiliation :</w:t>
            </w:r>
          </w:p>
        </w:tc>
        <w:tc>
          <w:tcPr>
            <w:tcW w:w="4151" w:type="pct"/>
            <w:tcBorders>
              <w:left w:val="single" w:sz="4" w:space="0" w:color="BFBFBF" w:themeColor="background1" w:themeShade="BF"/>
            </w:tcBorders>
            <w:vAlign w:val="center"/>
          </w:tcPr>
          <w:p w14:paraId="24A6F2C6" w14:textId="77777777" w:rsidR="0042057E" w:rsidRPr="006378B7" w:rsidRDefault="0042057E" w:rsidP="00E447E2">
            <w:pPr>
              <w:rPr>
                <w:rFonts w:cs="Arial"/>
                <w:sz w:val="20"/>
                <w:szCs w:val="20"/>
              </w:rPr>
            </w:pPr>
            <w:r w:rsidRPr="006378B7">
              <w:rPr>
                <w:rFonts w:cs="Arial"/>
                <w:sz w:val="20"/>
                <w:szCs w:val="20"/>
              </w:rPr>
              <w:t xml:space="preserve">Préavis de </w:t>
            </w:r>
            <w:r>
              <w:rPr>
                <w:rFonts w:cs="Arial"/>
                <w:sz w:val="20"/>
                <w:szCs w:val="20"/>
              </w:rPr>
              <w:t>6</w:t>
            </w:r>
            <w:r w:rsidRPr="006378B7">
              <w:rPr>
                <w:rFonts w:cs="Arial"/>
                <w:sz w:val="20"/>
                <w:szCs w:val="20"/>
              </w:rPr>
              <w:t xml:space="preserve"> mois</w:t>
            </w:r>
          </w:p>
        </w:tc>
      </w:tr>
      <w:tr w:rsidR="0042057E" w:rsidRPr="006378B7" w14:paraId="1C64CD95" w14:textId="77777777" w:rsidTr="00E447E2">
        <w:trPr>
          <w:trHeight w:val="680"/>
          <w:jc w:val="center"/>
        </w:trPr>
        <w:tc>
          <w:tcPr>
            <w:tcW w:w="849"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5ED3AD57" w14:textId="77777777" w:rsidR="0042057E" w:rsidRPr="006378B7" w:rsidRDefault="0042057E" w:rsidP="00E447E2">
            <w:pPr>
              <w:jc w:val="right"/>
              <w:rPr>
                <w:rFonts w:cs="Arial"/>
                <w:sz w:val="20"/>
                <w:szCs w:val="20"/>
              </w:rPr>
            </w:pPr>
            <w:r w:rsidRPr="006378B7">
              <w:rPr>
                <w:rFonts w:cs="Arial"/>
                <w:sz w:val="20"/>
                <w:szCs w:val="20"/>
              </w:rPr>
              <w:t>Périodicité du paiement :</w:t>
            </w:r>
          </w:p>
        </w:tc>
        <w:tc>
          <w:tcPr>
            <w:tcW w:w="4151" w:type="pct"/>
            <w:tcBorders>
              <w:top w:val="single" w:sz="4" w:space="0" w:color="auto"/>
              <w:left w:val="single" w:sz="4" w:space="0" w:color="BFBFBF" w:themeColor="background1" w:themeShade="BF"/>
              <w:bottom w:val="single" w:sz="4" w:space="0" w:color="auto"/>
              <w:right w:val="single" w:sz="4" w:space="0" w:color="auto"/>
            </w:tcBorders>
            <w:vAlign w:val="center"/>
          </w:tcPr>
          <w:p w14:paraId="79ADD22C" w14:textId="77777777" w:rsidR="0042057E" w:rsidRPr="006378B7" w:rsidRDefault="0042057E" w:rsidP="00E447E2">
            <w:pPr>
              <w:rPr>
                <w:rFonts w:cs="Arial"/>
                <w:sz w:val="20"/>
                <w:szCs w:val="20"/>
              </w:rPr>
            </w:pPr>
            <w:r w:rsidRPr="006378B7">
              <w:rPr>
                <w:rFonts w:cs="Arial"/>
                <w:sz w:val="20"/>
                <w:szCs w:val="20"/>
              </w:rPr>
              <w:t>Annuelle</w:t>
            </w:r>
          </w:p>
        </w:tc>
      </w:tr>
    </w:tbl>
    <w:p w14:paraId="29047D2A" w14:textId="77777777" w:rsidR="00693EC9" w:rsidRDefault="00693EC9">
      <w:pPr>
        <w:rPr>
          <w:rFonts w:cs="Arial"/>
          <w:color w:val="000000"/>
        </w:rPr>
      </w:pPr>
    </w:p>
    <w:p w14:paraId="70BD7A14" w14:textId="77777777" w:rsidR="0062448B" w:rsidRDefault="0062448B">
      <w:pPr>
        <w:rPr>
          <w:rFonts w:cs="Arial"/>
          <w:color w:val="000000"/>
        </w:rPr>
      </w:pPr>
    </w:p>
    <w:p w14:paraId="68A34DE5" w14:textId="77777777" w:rsidR="00693EC9" w:rsidRDefault="00693EC9">
      <w:pPr>
        <w:rPr>
          <w:rFonts w:cs="Arial"/>
          <w:color w:val="000000"/>
        </w:rPr>
      </w:pPr>
    </w:p>
    <w:p w14:paraId="1AF0F60B" w14:textId="57582C3F" w:rsidR="009411E0" w:rsidRPr="006378B7" w:rsidRDefault="006378B7" w:rsidP="009411E0">
      <w:pPr>
        <w:widowControl w:val="0"/>
        <w:pBdr>
          <w:top w:val="single" w:sz="4" w:space="1" w:color="auto"/>
          <w:left w:val="single" w:sz="4" w:space="4" w:color="auto"/>
          <w:bottom w:val="single" w:sz="4" w:space="1" w:color="auto"/>
          <w:right w:val="single" w:sz="4" w:space="4" w:color="auto"/>
        </w:pBdr>
        <w:shd w:val="clear" w:color="auto" w:fill="D9E2F3" w:themeFill="accent1" w:themeFillTint="33"/>
        <w:tabs>
          <w:tab w:val="left" w:pos="354"/>
        </w:tabs>
        <w:autoSpaceDE w:val="0"/>
        <w:autoSpaceDN w:val="0"/>
        <w:adjustRightInd w:val="0"/>
        <w:spacing w:line="240" w:lineRule="atLeast"/>
        <w:jc w:val="both"/>
        <w:rPr>
          <w:rFonts w:cs="Arial"/>
          <w:color w:val="000000" w:themeColor="text1"/>
        </w:rPr>
      </w:pPr>
      <w:r w:rsidRPr="006378B7">
        <w:rPr>
          <w:rFonts w:cs="Arial"/>
          <w:b/>
          <w:bCs/>
          <w:color w:val="000000" w:themeColor="text1"/>
        </w:rPr>
        <w:t>PREAMBULE :</w:t>
      </w:r>
      <w:r w:rsidRPr="006378B7">
        <w:rPr>
          <w:rFonts w:cs="Arial"/>
          <w:color w:val="000000" w:themeColor="text1"/>
        </w:rPr>
        <w:t xml:space="preserve"> </w:t>
      </w:r>
    </w:p>
    <w:p w14:paraId="291BC902" w14:textId="48E14649" w:rsidR="009411E0" w:rsidRDefault="009411E0" w:rsidP="009411E0">
      <w:pPr>
        <w:widowControl w:val="0"/>
        <w:tabs>
          <w:tab w:val="left" w:pos="354"/>
        </w:tabs>
        <w:autoSpaceDE w:val="0"/>
        <w:autoSpaceDN w:val="0"/>
        <w:adjustRightInd w:val="0"/>
        <w:spacing w:line="240" w:lineRule="atLeast"/>
        <w:jc w:val="both"/>
        <w:rPr>
          <w:rFonts w:cs="Arial"/>
          <w:color w:val="000000" w:themeColor="text1"/>
        </w:rPr>
      </w:pPr>
    </w:p>
    <w:p w14:paraId="6F375748" w14:textId="060BACD5" w:rsidR="00035D6E" w:rsidRDefault="00035D6E" w:rsidP="00035D6E">
      <w:pPr>
        <w:widowControl w:val="0"/>
        <w:tabs>
          <w:tab w:val="left" w:pos="354"/>
        </w:tabs>
        <w:autoSpaceDE w:val="0"/>
        <w:autoSpaceDN w:val="0"/>
        <w:adjustRightInd w:val="0"/>
        <w:spacing w:line="240" w:lineRule="atLeast"/>
        <w:jc w:val="both"/>
        <w:rPr>
          <w:rFonts w:cs="Arial"/>
          <w:color w:val="000000" w:themeColor="text1"/>
        </w:rPr>
      </w:pPr>
      <w:r>
        <w:rPr>
          <w:rFonts w:cs="Arial"/>
          <w:color w:val="000000" w:themeColor="text1"/>
        </w:rPr>
        <w:t>Le CHUGA souhaite la souscription d’un contrat d’assurance « dommages aux biens » de deuxième ligne.</w:t>
      </w:r>
    </w:p>
    <w:p w14:paraId="3CE9C500" w14:textId="77777777" w:rsidR="00035D6E" w:rsidRPr="006378B7" w:rsidRDefault="00035D6E" w:rsidP="009411E0">
      <w:pPr>
        <w:widowControl w:val="0"/>
        <w:tabs>
          <w:tab w:val="left" w:pos="354"/>
        </w:tabs>
        <w:autoSpaceDE w:val="0"/>
        <w:autoSpaceDN w:val="0"/>
        <w:adjustRightInd w:val="0"/>
        <w:spacing w:line="240" w:lineRule="atLeast"/>
        <w:jc w:val="both"/>
        <w:rPr>
          <w:rFonts w:cs="Arial"/>
          <w:color w:val="000000" w:themeColor="text1"/>
        </w:rPr>
      </w:pPr>
    </w:p>
    <w:p w14:paraId="71C08865" w14:textId="3FF98E5A"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 xml:space="preserve">L’ensemble des dispositions </w:t>
      </w:r>
      <w:r w:rsidRPr="006378B7">
        <w:rPr>
          <w:rFonts w:cs="Arial"/>
          <w:color w:val="000000" w:themeColor="text1"/>
        </w:rPr>
        <w:t xml:space="preserve">du présent cahier des clauses </w:t>
      </w:r>
      <w:r w:rsidR="00C901A4">
        <w:rPr>
          <w:rFonts w:cs="Arial"/>
          <w:color w:val="000000" w:themeColor="text1"/>
        </w:rPr>
        <w:t xml:space="preserve">techniques </w:t>
      </w:r>
      <w:r w:rsidRPr="006378B7">
        <w:rPr>
          <w:rFonts w:cs="Arial"/>
          <w:color w:val="000000" w:themeColor="text1"/>
        </w:rPr>
        <w:t xml:space="preserve">particulières </w:t>
      </w:r>
      <w:r w:rsidRPr="006378B7">
        <w:rPr>
          <w:rFonts w:cs="Arial"/>
          <w:color w:val="000000"/>
        </w:rPr>
        <w:t xml:space="preserve">sont réputées déroger </w:t>
      </w:r>
      <w:r w:rsidRPr="006378B7">
        <w:rPr>
          <w:rFonts w:cs="Arial"/>
          <w:color w:val="000000" w:themeColor="text1"/>
        </w:rPr>
        <w:t xml:space="preserve">à toutes les conditions d’assurance (générales, particulières, spéciales…) émises par l’assureur dans le cadre du présent marché </w:t>
      </w:r>
      <w:r w:rsidRPr="006378B7">
        <w:rPr>
          <w:rFonts w:cs="Arial"/>
          <w:color w:val="000000"/>
        </w:rPr>
        <w:t>et s’appliqueront par conséquent en priorité.</w:t>
      </w:r>
    </w:p>
    <w:p w14:paraId="0E793FC5" w14:textId="77777777"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p>
    <w:p w14:paraId="617BF4F5" w14:textId="4D0B7057" w:rsidR="00B20EE4" w:rsidRDefault="006378B7" w:rsidP="007725CA">
      <w:pPr>
        <w:widowControl w:val="0"/>
        <w:tabs>
          <w:tab w:val="left" w:pos="354"/>
        </w:tabs>
        <w:autoSpaceDE w:val="0"/>
        <w:autoSpaceDN w:val="0"/>
        <w:adjustRightInd w:val="0"/>
        <w:spacing w:line="240" w:lineRule="atLeast"/>
        <w:jc w:val="both"/>
        <w:rPr>
          <w:rFonts w:cs="Arial"/>
          <w:color w:val="000000"/>
          <w:u w:val="single"/>
        </w:rPr>
      </w:pPr>
      <w:r w:rsidRPr="006378B7">
        <w:rPr>
          <w:rFonts w:cs="Arial"/>
          <w:color w:val="000000"/>
        </w:rPr>
        <w:t>Toutefois, dans le cas où les conditions générales et/ou conventions spéciales comporteraient des dispositions plus favorables aux intérêts de l’assuré, leur application reprendrait un caractère prioritaire.</w:t>
      </w:r>
      <w:r w:rsidR="00B20EE4">
        <w:rPr>
          <w:rFonts w:cs="Arial"/>
          <w:color w:val="000000"/>
          <w:u w:val="single"/>
        </w:rPr>
        <w:br w:type="page"/>
      </w:r>
    </w:p>
    <w:p w14:paraId="264E4476" w14:textId="77777777" w:rsidR="009411E0" w:rsidRDefault="009411E0">
      <w:pPr>
        <w:rPr>
          <w:rFonts w:cs="Arial"/>
          <w:b/>
          <w:bCs/>
          <w:color w:val="000000" w:themeColor="text1"/>
        </w:rPr>
      </w:pPr>
    </w:p>
    <w:p w14:paraId="148C8D56" w14:textId="77777777" w:rsidR="00CE1AC4" w:rsidRPr="009411E0" w:rsidRDefault="00CE1AC4" w:rsidP="009411E0">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bookmarkStart w:id="0" w:name="_Hlk13156935"/>
      <w:r w:rsidRPr="009411E0">
        <w:rPr>
          <w:rFonts w:ascii="Arial" w:hAnsi="Arial"/>
          <w:sz w:val="22"/>
          <w:u w:val="none"/>
        </w:rPr>
        <w:t>LIMITATION CONTRACTUELLE D'INDEMNITE DEMANDEE</w:t>
      </w:r>
    </w:p>
    <w:p w14:paraId="68EC449D" w14:textId="0A28A55D" w:rsidR="00C901A4" w:rsidRDefault="00C901A4" w:rsidP="00C901A4">
      <w:pPr>
        <w:spacing w:line="240" w:lineRule="exact"/>
        <w:rPr>
          <w:rFonts w:cs="Arial"/>
          <w:i/>
          <w:iCs/>
          <w:color w:val="000000" w:themeColor="text1"/>
        </w:rPr>
      </w:pPr>
      <w:r>
        <w:rPr>
          <w:rFonts w:cs="Arial"/>
          <w:i/>
          <w:iCs/>
          <w:color w:val="000000" w:themeColor="text1"/>
        </w:rPr>
        <w:t>(ces spécifications peuvent faire l’objet de réserves</w:t>
      </w:r>
      <w:r w:rsidR="00E658FE">
        <w:rPr>
          <w:rFonts w:cs="Arial"/>
          <w:i/>
          <w:iCs/>
          <w:color w:val="000000" w:themeColor="text1"/>
        </w:rPr>
        <w:t xml:space="preserve"> ou d’observations</w:t>
      </w:r>
      <w:r>
        <w:rPr>
          <w:rFonts w:cs="Arial"/>
          <w:i/>
          <w:iCs/>
          <w:color w:val="000000" w:themeColor="text1"/>
        </w:rPr>
        <w:t>)</w:t>
      </w:r>
    </w:p>
    <w:p w14:paraId="5D058B28" w14:textId="506EC0C1" w:rsidR="00CE1AC4" w:rsidRDefault="00CE1AC4" w:rsidP="00CE1AC4">
      <w:pPr>
        <w:autoSpaceDE w:val="0"/>
        <w:autoSpaceDN w:val="0"/>
        <w:spacing w:line="240" w:lineRule="exact"/>
        <w:jc w:val="both"/>
        <w:rPr>
          <w:color w:val="000000" w:themeColor="text1"/>
        </w:rPr>
      </w:pPr>
    </w:p>
    <w:p w14:paraId="4E65A1FF" w14:textId="77777777" w:rsidR="003257A7" w:rsidRDefault="003257A7" w:rsidP="00CE1AC4">
      <w:pPr>
        <w:autoSpaceDE w:val="0"/>
        <w:autoSpaceDN w:val="0"/>
        <w:spacing w:line="240" w:lineRule="exact"/>
        <w:jc w:val="both"/>
        <w:rPr>
          <w:color w:val="000000" w:themeColor="text1"/>
        </w:rPr>
      </w:pPr>
    </w:p>
    <w:tbl>
      <w:tblPr>
        <w:tblStyle w:val="Grilledutableau"/>
        <w:tblW w:w="5000" w:type="pct"/>
        <w:tblLook w:val="04A0" w:firstRow="1" w:lastRow="0" w:firstColumn="1" w:lastColumn="0" w:noHBand="0" w:noVBand="1"/>
      </w:tblPr>
      <w:tblGrid>
        <w:gridCol w:w="4748"/>
        <w:gridCol w:w="4740"/>
      </w:tblGrid>
      <w:tr w:rsidR="00071D38" w:rsidRPr="00902A04" w14:paraId="70FCFE62" w14:textId="03B55E3F" w:rsidTr="00071D38">
        <w:trPr>
          <w:trHeight w:val="770"/>
        </w:trPr>
        <w:tc>
          <w:tcPr>
            <w:tcW w:w="250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46CF09" w14:textId="379044E5" w:rsidR="00071D38" w:rsidRPr="00F06D2F" w:rsidRDefault="00071D38" w:rsidP="00377557">
            <w:pPr>
              <w:widowControl w:val="0"/>
              <w:tabs>
                <w:tab w:val="right" w:pos="9072"/>
              </w:tabs>
              <w:autoSpaceDE w:val="0"/>
              <w:autoSpaceDN w:val="0"/>
              <w:adjustRightInd w:val="0"/>
              <w:jc w:val="center"/>
              <w:rPr>
                <w:rFonts w:cs="Arial"/>
                <w:b/>
                <w:iCs/>
                <w:color w:val="000000" w:themeColor="text1"/>
              </w:rPr>
            </w:pPr>
            <w:r w:rsidRPr="00F06D2F">
              <w:rPr>
                <w:rFonts w:cs="Arial"/>
                <w:b/>
                <w:iCs/>
                <w:color w:val="000000" w:themeColor="text1"/>
              </w:rPr>
              <w:t xml:space="preserve">Solution </w:t>
            </w:r>
            <w:r>
              <w:rPr>
                <w:rFonts w:cs="Arial"/>
                <w:b/>
                <w:iCs/>
                <w:color w:val="000000" w:themeColor="text1"/>
              </w:rPr>
              <w:t xml:space="preserve">/ Offre </w:t>
            </w:r>
            <w:r w:rsidRPr="00F06D2F">
              <w:rPr>
                <w:rFonts w:cs="Arial"/>
                <w:b/>
                <w:iCs/>
                <w:color w:val="000000" w:themeColor="text1"/>
              </w:rPr>
              <w:t>de base</w:t>
            </w:r>
          </w:p>
        </w:tc>
        <w:tc>
          <w:tcPr>
            <w:tcW w:w="2498" w:type="pct"/>
            <w:tcBorders>
              <w:top w:val="single" w:sz="4" w:space="0" w:color="auto"/>
              <w:left w:val="single" w:sz="4" w:space="0" w:color="auto"/>
              <w:bottom w:val="single" w:sz="4" w:space="0" w:color="auto"/>
              <w:right w:val="single" w:sz="4" w:space="0" w:color="auto"/>
            </w:tcBorders>
            <w:vAlign w:val="center"/>
          </w:tcPr>
          <w:p w14:paraId="70D34FEB" w14:textId="0633320D" w:rsidR="00071D38" w:rsidRPr="00077EB1" w:rsidRDefault="00071D38" w:rsidP="00377557">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LCI 60 000 000 €</w:t>
            </w:r>
          </w:p>
        </w:tc>
      </w:tr>
    </w:tbl>
    <w:p w14:paraId="45C2B258" w14:textId="77777777" w:rsidR="003257A7" w:rsidRDefault="003257A7" w:rsidP="00CE1AC4">
      <w:pPr>
        <w:autoSpaceDE w:val="0"/>
        <w:autoSpaceDN w:val="0"/>
        <w:spacing w:line="240" w:lineRule="exact"/>
        <w:jc w:val="both"/>
        <w:rPr>
          <w:color w:val="000000" w:themeColor="text1"/>
        </w:rPr>
      </w:pPr>
    </w:p>
    <w:p w14:paraId="1BB830F6" w14:textId="77777777" w:rsidR="00237AE8" w:rsidRDefault="00237AE8" w:rsidP="00CE1AC4">
      <w:pPr>
        <w:autoSpaceDE w:val="0"/>
        <w:autoSpaceDN w:val="0"/>
        <w:spacing w:line="240" w:lineRule="exact"/>
        <w:jc w:val="both"/>
        <w:rPr>
          <w:color w:val="000000" w:themeColor="text1"/>
        </w:rPr>
      </w:pPr>
    </w:p>
    <w:p w14:paraId="25B2A655" w14:textId="77777777" w:rsidR="00436AE9" w:rsidRDefault="00436AE9" w:rsidP="00436AE9">
      <w:pPr>
        <w:widowControl w:val="0"/>
        <w:tabs>
          <w:tab w:val="left" w:pos="354"/>
        </w:tabs>
        <w:autoSpaceDE w:val="0"/>
        <w:autoSpaceDN w:val="0"/>
        <w:adjustRightInd w:val="0"/>
        <w:spacing w:line="240" w:lineRule="atLeast"/>
        <w:rPr>
          <w:rFonts w:cs="Arial"/>
          <w:color w:val="000000"/>
          <w:u w:val="single"/>
        </w:rPr>
      </w:pPr>
    </w:p>
    <w:p w14:paraId="02ADCB0F" w14:textId="4CB08768" w:rsidR="00825595" w:rsidRPr="00825595" w:rsidRDefault="00436AE9"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B20EE4">
        <w:rPr>
          <w:rFonts w:ascii="Arial" w:hAnsi="Arial"/>
          <w:sz w:val="22"/>
          <w:u w:val="none"/>
        </w:rPr>
        <w:t>GARANTIES DEMANDEES</w:t>
      </w:r>
      <w:r w:rsidR="00825595">
        <w:rPr>
          <w:rFonts w:ascii="Arial" w:hAnsi="Arial"/>
          <w:sz w:val="22"/>
          <w:u w:val="none"/>
        </w:rPr>
        <w:t xml:space="preserve"> – ensemble des familles</w:t>
      </w:r>
    </w:p>
    <w:p w14:paraId="156AF0F6" w14:textId="77777777" w:rsidR="00436AE9" w:rsidRPr="0008129B" w:rsidRDefault="00436AE9" w:rsidP="00436AE9">
      <w:pPr>
        <w:spacing w:line="240" w:lineRule="atLeast"/>
        <w:ind w:hanging="57"/>
        <w:rPr>
          <w:rFonts w:cs="Arial"/>
          <w:i/>
          <w:iCs/>
        </w:rPr>
      </w:pPr>
      <w:r w:rsidRPr="0008129B">
        <w:rPr>
          <w:rFonts w:cs="Arial"/>
          <w:i/>
          <w:iCs/>
        </w:rPr>
        <w:t>(ces spécifications correspondent à l’offre de base)</w:t>
      </w:r>
    </w:p>
    <w:p w14:paraId="42AACC02" w14:textId="77777777" w:rsidR="00436AE9" w:rsidRDefault="00436AE9" w:rsidP="00436AE9">
      <w:pPr>
        <w:widowControl w:val="0"/>
        <w:autoSpaceDE w:val="0"/>
        <w:autoSpaceDN w:val="0"/>
        <w:adjustRightInd w:val="0"/>
        <w:spacing w:line="240" w:lineRule="atLeast"/>
        <w:ind w:hanging="57"/>
        <w:jc w:val="both"/>
        <w:rPr>
          <w:rFonts w:cs="Arial"/>
          <w:color w:val="000000"/>
        </w:rPr>
      </w:pPr>
    </w:p>
    <w:p w14:paraId="560F8312"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incendie / foudre /explosions </w:t>
      </w:r>
      <w:r>
        <w:rPr>
          <w:rFonts w:cs="Arial"/>
          <w:color w:val="000000"/>
        </w:rPr>
        <w:t>/ implosion</w:t>
      </w:r>
    </w:p>
    <w:p w14:paraId="2C242B06"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dommages aux appareils électriques et électroniques </w:t>
      </w:r>
    </w:p>
    <w:p w14:paraId="029344B9"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attentats / vandalisme tous dommages </w:t>
      </w:r>
      <w:r>
        <w:rPr>
          <w:rFonts w:cs="Arial"/>
          <w:color w:val="000000"/>
        </w:rPr>
        <w:t>/ émeutes / mouvements populaires</w:t>
      </w:r>
    </w:p>
    <w:p w14:paraId="66C021E1"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choc de véhicules appartenant à des tiers / chute d'appareils de navigation aérienne </w:t>
      </w:r>
    </w:p>
    <w:p w14:paraId="73E0A92D"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tempêtes / grêle / poids de la neige</w:t>
      </w:r>
    </w:p>
    <w:p w14:paraId="0CC71E89"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w:t>
      </w:r>
      <w:r w:rsidRPr="00F16E5B">
        <w:rPr>
          <w:rFonts w:cs="Arial"/>
          <w:color w:val="000000"/>
        </w:rPr>
        <w:t>catastrophes naturelles</w:t>
      </w:r>
      <w:r>
        <w:rPr>
          <w:rFonts w:cs="Arial"/>
          <w:color w:val="000000"/>
        </w:rPr>
        <w:t xml:space="preserve"> / c</w:t>
      </w:r>
      <w:r w:rsidRPr="00B20EE4">
        <w:rPr>
          <w:rFonts w:cs="Arial"/>
          <w:color w:val="000000"/>
        </w:rPr>
        <w:t>atastrophes technologiques</w:t>
      </w:r>
    </w:p>
    <w:p w14:paraId="4DEB128F" w14:textId="77777777" w:rsidR="00B427D6" w:rsidRDefault="00B427D6" w:rsidP="00B427D6">
      <w:pPr>
        <w:widowControl w:val="0"/>
        <w:autoSpaceDE w:val="0"/>
        <w:autoSpaceDN w:val="0"/>
        <w:adjustRightInd w:val="0"/>
        <w:spacing w:line="240" w:lineRule="atLeast"/>
        <w:ind w:left="142"/>
        <w:jc w:val="both"/>
        <w:rPr>
          <w:rFonts w:cs="Arial"/>
          <w:bCs/>
          <w:color w:val="000000"/>
        </w:rPr>
      </w:pPr>
      <w:r>
        <w:rPr>
          <w:rFonts w:cs="Arial"/>
          <w:bCs/>
          <w:color w:val="000000"/>
        </w:rPr>
        <w:t>- r</w:t>
      </w:r>
      <w:r w:rsidRPr="00B20EE4">
        <w:rPr>
          <w:rFonts w:cs="Arial"/>
          <w:bCs/>
          <w:color w:val="000000"/>
        </w:rPr>
        <w:t>esponsabilité à l’égard des voisins et des tier</w:t>
      </w:r>
      <w:r>
        <w:rPr>
          <w:rFonts w:cs="Arial"/>
          <w:bCs/>
          <w:color w:val="000000"/>
        </w:rPr>
        <w:t>s</w:t>
      </w:r>
    </w:p>
    <w:p w14:paraId="4E33D8E8" w14:textId="77777777" w:rsidR="00B427D6" w:rsidRDefault="00B427D6" w:rsidP="00B427D6">
      <w:pPr>
        <w:autoSpaceDE w:val="0"/>
        <w:autoSpaceDN w:val="0"/>
        <w:adjustRightInd w:val="0"/>
        <w:spacing w:line="240" w:lineRule="atLeast"/>
        <w:ind w:left="142"/>
        <w:jc w:val="both"/>
        <w:rPr>
          <w:rFonts w:cs="Arial"/>
          <w:color w:val="000000"/>
        </w:rPr>
      </w:pPr>
      <w:r w:rsidRPr="00F16E5B">
        <w:rPr>
          <w:rFonts w:cs="Arial"/>
          <w:color w:val="000000"/>
        </w:rPr>
        <w:t>- dégâts des eaux / rupture de canalisation</w:t>
      </w:r>
      <w:r>
        <w:rPr>
          <w:rFonts w:cs="Arial"/>
          <w:color w:val="000000"/>
        </w:rPr>
        <w:t xml:space="preserve"> / r</w:t>
      </w:r>
      <w:r w:rsidRPr="00B20EE4">
        <w:rPr>
          <w:rFonts w:cs="Arial"/>
          <w:color w:val="000000"/>
        </w:rPr>
        <w:t>efoulement d'égouts</w:t>
      </w:r>
      <w:r>
        <w:rPr>
          <w:rFonts w:cs="Arial"/>
          <w:color w:val="000000"/>
        </w:rPr>
        <w:t xml:space="preserve"> /</w:t>
      </w:r>
      <w:r w:rsidRPr="00B20EE4">
        <w:rPr>
          <w:rFonts w:cs="Arial"/>
          <w:color w:val="000000"/>
        </w:rPr>
        <w:t xml:space="preserve"> eaux de ruissellement</w:t>
      </w:r>
    </w:p>
    <w:p w14:paraId="361517C5" w14:textId="77777777" w:rsidR="00B427D6" w:rsidRDefault="00B427D6" w:rsidP="00B427D6">
      <w:pPr>
        <w:autoSpaceDE w:val="0"/>
        <w:autoSpaceDN w:val="0"/>
        <w:adjustRightInd w:val="0"/>
        <w:spacing w:line="240" w:lineRule="atLeast"/>
        <w:ind w:left="142"/>
        <w:jc w:val="both"/>
        <w:rPr>
          <w:rFonts w:cs="Arial"/>
          <w:color w:val="000000"/>
        </w:rPr>
      </w:pPr>
      <w:r>
        <w:rPr>
          <w:rFonts w:cs="Arial"/>
          <w:color w:val="000000"/>
        </w:rPr>
        <w:t xml:space="preserve">- </w:t>
      </w:r>
      <w:r w:rsidRPr="00B20EE4">
        <w:rPr>
          <w:rFonts w:cs="Arial"/>
          <w:color w:val="000000"/>
        </w:rPr>
        <w:t>rupture de canalisations enterrées ou non</w:t>
      </w:r>
      <w:r>
        <w:rPr>
          <w:rFonts w:cs="Arial"/>
          <w:color w:val="000000"/>
        </w:rPr>
        <w:t xml:space="preserve"> /</w:t>
      </w:r>
      <w:r w:rsidRPr="00B20EE4">
        <w:rPr>
          <w:rFonts w:cs="Arial"/>
          <w:color w:val="000000"/>
        </w:rPr>
        <w:t xml:space="preserve"> pénétration d’eau</w:t>
      </w:r>
    </w:p>
    <w:p w14:paraId="623DB216" w14:textId="77777777" w:rsidR="00B427D6" w:rsidRDefault="00B427D6" w:rsidP="00B427D6">
      <w:pPr>
        <w:autoSpaceDE w:val="0"/>
        <w:autoSpaceDN w:val="0"/>
        <w:adjustRightInd w:val="0"/>
        <w:spacing w:line="240" w:lineRule="atLeast"/>
        <w:ind w:left="142"/>
        <w:jc w:val="both"/>
        <w:rPr>
          <w:rFonts w:cs="Arial"/>
          <w:color w:val="000000"/>
        </w:rPr>
      </w:pPr>
      <w:r>
        <w:rPr>
          <w:rFonts w:cs="Arial"/>
          <w:color w:val="000000"/>
        </w:rPr>
        <w:t>- i</w:t>
      </w:r>
      <w:r w:rsidRPr="00B20EE4">
        <w:rPr>
          <w:rFonts w:cs="Arial"/>
          <w:color w:val="000000"/>
        </w:rPr>
        <w:t>nondations (en l'absence de décret « catastrophes naturelles »)</w:t>
      </w:r>
    </w:p>
    <w:p w14:paraId="73E5E7CE"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vol</w:t>
      </w:r>
      <w:r>
        <w:rPr>
          <w:rFonts w:cs="Arial"/>
          <w:color w:val="000000"/>
        </w:rPr>
        <w:t xml:space="preserve"> / tentative de vol et détériorations consécutives / vandalisme</w:t>
      </w:r>
    </w:p>
    <w:p w14:paraId="55FAC6AA"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bris de glaces</w:t>
      </w:r>
    </w:p>
    <w:p w14:paraId="10A45947" w14:textId="77777777" w:rsidR="00B427D6" w:rsidRPr="00F16E5B" w:rsidRDefault="00B427D6" w:rsidP="00B427D6">
      <w:pPr>
        <w:autoSpaceDE w:val="0"/>
        <w:autoSpaceDN w:val="0"/>
        <w:adjustRightInd w:val="0"/>
        <w:spacing w:line="240" w:lineRule="atLeast"/>
        <w:ind w:left="142"/>
        <w:jc w:val="both"/>
        <w:rPr>
          <w:rFonts w:cs="Arial"/>
          <w:color w:val="000000"/>
        </w:rPr>
      </w:pPr>
      <w:r w:rsidRPr="00F16E5B">
        <w:rPr>
          <w:rFonts w:cs="Arial"/>
          <w:color w:val="000000"/>
        </w:rPr>
        <w:t>- bris de machine</w:t>
      </w:r>
      <w:r>
        <w:rPr>
          <w:rFonts w:cs="Arial"/>
          <w:color w:val="000000"/>
        </w:rPr>
        <w:t xml:space="preserve"> sur équipements divers / bris de machine sur biens sensibles</w:t>
      </w:r>
    </w:p>
    <w:p w14:paraId="0C01B364"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w:t>
      </w:r>
      <w:r w:rsidRPr="00F16E5B">
        <w:rPr>
          <w:rFonts w:cs="Arial"/>
          <w:bCs/>
          <w:color w:val="000000"/>
        </w:rPr>
        <w:t xml:space="preserve"> </w:t>
      </w:r>
      <w:r w:rsidRPr="00F16E5B">
        <w:rPr>
          <w:rFonts w:cs="Arial"/>
          <w:color w:val="000000"/>
        </w:rPr>
        <w:t xml:space="preserve">perte de </w:t>
      </w:r>
      <w:r>
        <w:rPr>
          <w:rFonts w:cs="Arial"/>
          <w:color w:val="000000"/>
        </w:rPr>
        <w:t>marchandises</w:t>
      </w:r>
      <w:r w:rsidRPr="00F16E5B">
        <w:rPr>
          <w:rFonts w:cs="Arial"/>
          <w:color w:val="000000"/>
        </w:rPr>
        <w:t xml:space="preserve"> </w:t>
      </w:r>
      <w:r>
        <w:rPr>
          <w:rFonts w:cs="Arial"/>
          <w:color w:val="000000"/>
        </w:rPr>
        <w:t>sous température dirigée</w:t>
      </w:r>
    </w:p>
    <w:p w14:paraId="384BB874"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pertes d’exploitation</w:t>
      </w:r>
      <w:r>
        <w:rPr>
          <w:rFonts w:cs="Arial"/>
          <w:color w:val="000000"/>
        </w:rPr>
        <w:t xml:space="preserve"> ou pertes de recettes</w:t>
      </w:r>
      <w:r w:rsidRPr="00F16E5B">
        <w:rPr>
          <w:rFonts w:cs="Arial"/>
          <w:color w:val="000000"/>
        </w:rPr>
        <w:t xml:space="preserve">, </w:t>
      </w:r>
      <w:bookmarkStart w:id="1" w:name="_Hlk19116409"/>
      <w:r w:rsidRPr="00F16E5B">
        <w:rPr>
          <w:rFonts w:cs="Arial"/>
          <w:color w:val="000000"/>
        </w:rPr>
        <w:t>y compris fermeture administrative</w:t>
      </w:r>
      <w:r>
        <w:rPr>
          <w:rFonts w:cs="Arial"/>
          <w:color w:val="000000"/>
        </w:rPr>
        <w:t>,</w:t>
      </w:r>
      <w:r w:rsidRPr="00F16E5B">
        <w:rPr>
          <w:rFonts w:cs="Arial"/>
          <w:color w:val="000000"/>
        </w:rPr>
        <w:t xml:space="preserve"> impossibilité d’accès</w:t>
      </w:r>
      <w:bookmarkEnd w:id="1"/>
      <w:r>
        <w:rPr>
          <w:rFonts w:cs="Arial"/>
          <w:color w:val="000000"/>
        </w:rPr>
        <w:t xml:space="preserve"> et carence des fournisseurs</w:t>
      </w:r>
    </w:p>
    <w:p w14:paraId="4BF00BAA"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frais et pertes </w:t>
      </w:r>
      <w:r w:rsidRPr="009411E0">
        <w:rPr>
          <w:rFonts w:cs="Arial"/>
          <w:color w:val="000000"/>
        </w:rPr>
        <w:t>(suite à dommage garanti, y compris catastrophes naturelles)</w:t>
      </w:r>
    </w:p>
    <w:p w14:paraId="52FC4436" w14:textId="3BAFEA99" w:rsidR="00B427D6" w:rsidRDefault="00B427D6" w:rsidP="00B427D6">
      <w:pPr>
        <w:widowControl w:val="0"/>
        <w:autoSpaceDE w:val="0"/>
        <w:autoSpaceDN w:val="0"/>
        <w:adjustRightInd w:val="0"/>
        <w:spacing w:line="240" w:lineRule="atLeast"/>
        <w:ind w:left="142"/>
        <w:jc w:val="both"/>
        <w:rPr>
          <w:rFonts w:cs="Arial"/>
          <w:color w:val="000000"/>
        </w:rPr>
      </w:pPr>
      <w:bookmarkStart w:id="2" w:name="_Hlk59196714"/>
      <w:r>
        <w:rPr>
          <w:rFonts w:cs="Arial"/>
          <w:color w:val="000000"/>
        </w:rPr>
        <w:t xml:space="preserve">- tous risques sauf (y </w:t>
      </w:r>
      <w:r w:rsidR="00BA4EF8">
        <w:rPr>
          <w:rFonts w:cs="Arial"/>
          <w:color w:val="000000"/>
        </w:rPr>
        <w:t xml:space="preserve">compris </w:t>
      </w:r>
      <w:r>
        <w:rPr>
          <w:rFonts w:cs="Arial"/>
          <w:color w:val="000000"/>
        </w:rPr>
        <w:t xml:space="preserve">coulée de boue / évènements hors cat </w:t>
      </w:r>
      <w:proofErr w:type="spellStart"/>
      <w:r>
        <w:rPr>
          <w:rFonts w:cs="Arial"/>
          <w:color w:val="000000"/>
        </w:rPr>
        <w:t>nat</w:t>
      </w:r>
      <w:proofErr w:type="spellEnd"/>
      <w:r>
        <w:rPr>
          <w:rFonts w:cs="Arial"/>
          <w:color w:val="000000"/>
        </w:rPr>
        <w:t>)</w:t>
      </w:r>
    </w:p>
    <w:p w14:paraId="18451465" w14:textId="6505627E" w:rsidR="00BA4EF8" w:rsidRDefault="00BA4EF8" w:rsidP="00B427D6">
      <w:pPr>
        <w:widowControl w:val="0"/>
        <w:autoSpaceDE w:val="0"/>
        <w:autoSpaceDN w:val="0"/>
        <w:adjustRightInd w:val="0"/>
        <w:spacing w:line="240" w:lineRule="atLeast"/>
        <w:ind w:left="142"/>
        <w:jc w:val="both"/>
        <w:rPr>
          <w:rFonts w:cs="Arial"/>
          <w:color w:val="000000"/>
        </w:rPr>
      </w:pPr>
      <w:r>
        <w:rPr>
          <w:rFonts w:cs="Arial"/>
          <w:color w:val="000000"/>
        </w:rPr>
        <w:t>- effondrement</w:t>
      </w:r>
    </w:p>
    <w:bookmarkEnd w:id="2"/>
    <w:p w14:paraId="5C60A08C" w14:textId="01FC0BC8" w:rsidR="004209DC" w:rsidRDefault="004209DC" w:rsidP="00237AE8">
      <w:pPr>
        <w:widowControl w:val="0"/>
        <w:autoSpaceDE w:val="0"/>
        <w:autoSpaceDN w:val="0"/>
        <w:adjustRightInd w:val="0"/>
        <w:spacing w:line="240" w:lineRule="atLeast"/>
        <w:jc w:val="both"/>
        <w:rPr>
          <w:rFonts w:cs="Arial"/>
          <w:color w:val="000000"/>
        </w:rPr>
      </w:pPr>
    </w:p>
    <w:p w14:paraId="65E9F828" w14:textId="77777777" w:rsidR="00237AE8" w:rsidRDefault="00237AE8" w:rsidP="00237AE8">
      <w:pPr>
        <w:widowControl w:val="0"/>
        <w:autoSpaceDE w:val="0"/>
        <w:autoSpaceDN w:val="0"/>
        <w:adjustRightInd w:val="0"/>
        <w:spacing w:line="240" w:lineRule="atLeast"/>
        <w:jc w:val="both"/>
        <w:rPr>
          <w:rFonts w:cs="Arial"/>
          <w:color w:val="000000"/>
        </w:rPr>
      </w:pPr>
    </w:p>
    <w:p w14:paraId="3D5CA0DE" w14:textId="25943ABF" w:rsidR="004209DC" w:rsidRDefault="004209DC" w:rsidP="00237AE8">
      <w:pPr>
        <w:widowControl w:val="0"/>
        <w:autoSpaceDE w:val="0"/>
        <w:autoSpaceDN w:val="0"/>
        <w:adjustRightInd w:val="0"/>
        <w:spacing w:line="240" w:lineRule="atLeast"/>
        <w:jc w:val="both"/>
        <w:rPr>
          <w:rFonts w:cs="Arial"/>
          <w:color w:val="000000"/>
        </w:rPr>
      </w:pPr>
    </w:p>
    <w:bookmarkEnd w:id="0"/>
    <w:p w14:paraId="63EC6C29" w14:textId="56FC93A9" w:rsidR="00825595" w:rsidRPr="00825595" w:rsidRDefault="009411E0"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t>MONTANTS DES GARANTIES</w:t>
      </w:r>
      <w:r w:rsidR="00825595">
        <w:rPr>
          <w:rFonts w:ascii="Arial" w:hAnsi="Arial"/>
          <w:sz w:val="22"/>
          <w:u w:val="none"/>
        </w:rPr>
        <w:t xml:space="preserve"> </w:t>
      </w:r>
    </w:p>
    <w:p w14:paraId="016280FA" w14:textId="77777777"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600A9650" w14:textId="7BBD0520"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8BBEF18" w14:textId="77777777" w:rsidR="005800B0" w:rsidRDefault="005800B0" w:rsidP="005800B0">
      <w:pPr>
        <w:rPr>
          <w:rFonts w:cs="Arial"/>
          <w:color w:val="000000" w:themeColor="text1"/>
        </w:rPr>
      </w:pPr>
      <w:r>
        <w:rPr>
          <w:rFonts w:cs="Arial"/>
          <w:color w:val="000000" w:themeColor="text1"/>
        </w:rPr>
        <w:t>Les capitaux assurés interviennent, pour les évènements garantis, en excèdent et/ou après épuisement des garanties du contrat de 1</w:t>
      </w:r>
      <w:r w:rsidRPr="00A312AE">
        <w:rPr>
          <w:rFonts w:cs="Arial"/>
          <w:color w:val="000000" w:themeColor="text1"/>
          <w:vertAlign w:val="superscript"/>
        </w:rPr>
        <w:t>ère</w:t>
      </w:r>
      <w:r>
        <w:rPr>
          <w:rFonts w:cs="Arial"/>
          <w:color w:val="000000" w:themeColor="text1"/>
        </w:rPr>
        <w:t xml:space="preserve"> ligne faisant l’objet du lot n°1 de la présente consultation.</w:t>
      </w:r>
    </w:p>
    <w:p w14:paraId="0B96814F" w14:textId="77777777" w:rsidR="005800B0" w:rsidRDefault="005800B0" w:rsidP="005800B0">
      <w:pPr>
        <w:rPr>
          <w:rFonts w:cs="Arial"/>
          <w:color w:val="000000" w:themeColor="text1"/>
        </w:rPr>
      </w:pPr>
    </w:p>
    <w:p w14:paraId="27EB6155" w14:textId="77777777" w:rsidR="005800B0" w:rsidRDefault="005800B0" w:rsidP="005800B0">
      <w:pPr>
        <w:rPr>
          <w:rFonts w:cs="Arial"/>
          <w:color w:val="000000" w:themeColor="text1"/>
        </w:rPr>
      </w:pPr>
      <w:r>
        <w:rPr>
          <w:rFonts w:cs="Arial"/>
          <w:color w:val="000000" w:themeColor="text1"/>
        </w:rPr>
        <w:t>Montant garanti (tout dommages confondus)</w:t>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sidRPr="00245685">
        <w:rPr>
          <w:rFonts w:cs="Arial"/>
          <w:b/>
          <w:bCs/>
          <w:color w:val="000000" w:themeColor="text1"/>
        </w:rPr>
        <w:t>60 000 000 €</w:t>
      </w:r>
    </w:p>
    <w:p w14:paraId="095DD208" w14:textId="05087912" w:rsidR="001A2306" w:rsidRDefault="001A2306">
      <w:pPr>
        <w:rPr>
          <w:rFonts w:cs="Arial"/>
          <w:color w:val="000000" w:themeColor="text1"/>
        </w:rPr>
      </w:pPr>
    </w:p>
    <w:p w14:paraId="36C420FC" w14:textId="77777777" w:rsidR="00040F98" w:rsidRDefault="00040F98" w:rsidP="007D7165">
      <w:pPr>
        <w:widowControl w:val="0"/>
        <w:tabs>
          <w:tab w:val="right" w:pos="8641"/>
        </w:tabs>
        <w:autoSpaceDE w:val="0"/>
        <w:autoSpaceDN w:val="0"/>
        <w:adjustRightInd w:val="0"/>
        <w:spacing w:line="240" w:lineRule="exact"/>
        <w:jc w:val="both"/>
        <w:rPr>
          <w:rFonts w:cs="Arial"/>
          <w:color w:val="000000" w:themeColor="text1"/>
        </w:rPr>
      </w:pPr>
    </w:p>
    <w:p w14:paraId="09899340" w14:textId="77777777" w:rsidR="00237AE8" w:rsidRPr="007D7165" w:rsidRDefault="00237AE8" w:rsidP="007D7165">
      <w:pPr>
        <w:widowControl w:val="0"/>
        <w:tabs>
          <w:tab w:val="right" w:pos="8641"/>
        </w:tabs>
        <w:autoSpaceDE w:val="0"/>
        <w:autoSpaceDN w:val="0"/>
        <w:adjustRightInd w:val="0"/>
        <w:spacing w:line="240" w:lineRule="exact"/>
        <w:jc w:val="both"/>
        <w:rPr>
          <w:rFonts w:cs="Arial"/>
          <w:color w:val="000000" w:themeColor="text1"/>
        </w:rPr>
      </w:pPr>
    </w:p>
    <w:p w14:paraId="3DA9102B" w14:textId="2D58D78D"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t>LES FRANCHISES</w:t>
      </w:r>
      <w:r w:rsidR="00AC207B">
        <w:rPr>
          <w:rFonts w:ascii="Arial" w:hAnsi="Arial"/>
          <w:sz w:val="22"/>
          <w:u w:val="none"/>
        </w:rPr>
        <w:t xml:space="preserve"> </w:t>
      </w:r>
    </w:p>
    <w:p w14:paraId="3AFAB23D" w14:textId="41F7F556"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608BC8A5" w14:textId="6D9D4B10" w:rsidR="002619BF" w:rsidRDefault="002619BF" w:rsidP="00E658FE">
      <w:pPr>
        <w:spacing w:line="240" w:lineRule="exact"/>
        <w:rPr>
          <w:rFonts w:cs="Arial"/>
          <w:i/>
          <w:iCs/>
          <w:color w:val="000000" w:themeColor="text1"/>
        </w:rPr>
      </w:pPr>
    </w:p>
    <w:p w14:paraId="5FC518EA" w14:textId="1ED760D7" w:rsidR="005D11D0" w:rsidRPr="00C2145B" w:rsidRDefault="005D11D0" w:rsidP="005D11D0">
      <w:pPr>
        <w:spacing w:line="240" w:lineRule="exact"/>
        <w:rPr>
          <w:rFonts w:cs="Arial"/>
          <w:b/>
          <w:bCs/>
          <w:color w:val="000000" w:themeColor="text1"/>
        </w:rPr>
      </w:pPr>
      <w:r>
        <w:rPr>
          <w:rFonts w:cs="Arial"/>
          <w:color w:val="000000" w:themeColor="text1"/>
        </w:rPr>
        <w:t>La franchise est constituée par le montant de la garantie (Limitation Contractuelle d’Indemnité) du contrat de 1</w:t>
      </w:r>
      <w:r w:rsidRPr="00C2145B">
        <w:rPr>
          <w:rFonts w:cs="Arial"/>
          <w:color w:val="000000" w:themeColor="text1"/>
          <w:vertAlign w:val="superscript"/>
        </w:rPr>
        <w:t>ère</w:t>
      </w:r>
      <w:r>
        <w:rPr>
          <w:rFonts w:cs="Arial"/>
          <w:color w:val="000000" w:themeColor="text1"/>
        </w:rPr>
        <w:t xml:space="preserve"> ligne, soit </w:t>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r>
      <w:r>
        <w:rPr>
          <w:rFonts w:cs="Arial"/>
          <w:b/>
          <w:bCs/>
          <w:color w:val="000000" w:themeColor="text1"/>
        </w:rPr>
        <w:t>150</w:t>
      </w:r>
      <w:r w:rsidRPr="00C2145B">
        <w:rPr>
          <w:rFonts w:cs="Arial"/>
          <w:b/>
          <w:bCs/>
          <w:color w:val="000000" w:themeColor="text1"/>
        </w:rPr>
        <w:t> 000 000 €</w:t>
      </w:r>
    </w:p>
    <w:p w14:paraId="09C0B86C" w14:textId="1821CE80" w:rsidR="001A2306" w:rsidRDefault="001A2306" w:rsidP="001A2306">
      <w:pPr>
        <w:rPr>
          <w:rFonts w:cs="Arial"/>
          <w:color w:val="000000"/>
        </w:rPr>
      </w:pPr>
      <w:r>
        <w:rPr>
          <w:rFonts w:cs="Arial"/>
          <w:color w:val="000000"/>
        </w:rPr>
        <w:br w:type="page"/>
      </w:r>
    </w:p>
    <w:p w14:paraId="41874DA2" w14:textId="2912166E"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lastRenderedPageBreak/>
        <w:t xml:space="preserve">DISPOSITIONS </w:t>
      </w:r>
      <w:r w:rsidR="006378B7">
        <w:rPr>
          <w:rFonts w:ascii="Arial" w:hAnsi="Arial"/>
          <w:sz w:val="22"/>
          <w:u w:val="none"/>
        </w:rPr>
        <w:t xml:space="preserve">ET CLAUSES </w:t>
      </w:r>
      <w:r w:rsidRPr="006378B7">
        <w:rPr>
          <w:rFonts w:ascii="Arial" w:hAnsi="Arial"/>
          <w:sz w:val="22"/>
          <w:u w:val="none"/>
        </w:rPr>
        <w:t>PARTICULIERES</w:t>
      </w:r>
    </w:p>
    <w:p w14:paraId="3E94A993" w14:textId="77777777"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7FFD93D1" w14:textId="77777777" w:rsidR="007F22CE" w:rsidRPr="008E4CA6" w:rsidRDefault="007F22CE" w:rsidP="00575635">
      <w:pPr>
        <w:widowControl w:val="0"/>
        <w:tabs>
          <w:tab w:val="left" w:pos="354"/>
        </w:tabs>
        <w:autoSpaceDE w:val="0"/>
        <w:autoSpaceDN w:val="0"/>
        <w:adjustRightInd w:val="0"/>
        <w:spacing w:line="240" w:lineRule="atLeast"/>
        <w:jc w:val="both"/>
        <w:rPr>
          <w:rFonts w:cs="Arial"/>
          <w:color w:val="000000"/>
        </w:rPr>
      </w:pPr>
    </w:p>
    <w:p w14:paraId="5CFF6717" w14:textId="6781F76A" w:rsidR="00575635" w:rsidRDefault="006378B7" w:rsidP="00575635">
      <w:pPr>
        <w:widowControl w:val="0"/>
        <w:tabs>
          <w:tab w:val="left" w:pos="354"/>
        </w:tabs>
        <w:autoSpaceDE w:val="0"/>
        <w:autoSpaceDN w:val="0"/>
        <w:adjustRightInd w:val="0"/>
        <w:spacing w:line="240" w:lineRule="atLeast"/>
        <w:jc w:val="both"/>
        <w:rPr>
          <w:rFonts w:cs="Arial"/>
          <w:b/>
          <w:bCs/>
          <w:i/>
          <w:iCs/>
          <w:color w:val="000000"/>
        </w:rPr>
      </w:pPr>
      <w:r>
        <w:rPr>
          <w:rFonts w:cs="Arial"/>
          <w:b/>
          <w:bCs/>
          <w:i/>
          <w:iCs/>
          <w:color w:val="000000"/>
        </w:rPr>
        <w:t>Rappel</w:t>
      </w:r>
      <w:r w:rsidR="00575635">
        <w:rPr>
          <w:rFonts w:cs="Arial"/>
          <w:b/>
          <w:bCs/>
          <w:i/>
          <w:iCs/>
          <w:color w:val="000000"/>
        </w:rPr>
        <w:t> :</w:t>
      </w:r>
    </w:p>
    <w:p w14:paraId="6DEB043C" w14:textId="77777777" w:rsidR="006378B7" w:rsidRPr="008E4CA6" w:rsidRDefault="006378B7" w:rsidP="00575635">
      <w:pPr>
        <w:widowControl w:val="0"/>
        <w:tabs>
          <w:tab w:val="left" w:pos="354"/>
        </w:tabs>
        <w:autoSpaceDE w:val="0"/>
        <w:autoSpaceDN w:val="0"/>
        <w:adjustRightInd w:val="0"/>
        <w:spacing w:line="240" w:lineRule="atLeast"/>
        <w:jc w:val="both"/>
        <w:rPr>
          <w:rFonts w:cs="Arial"/>
          <w:color w:val="000000"/>
        </w:rPr>
      </w:pPr>
    </w:p>
    <w:p w14:paraId="4D22CE0C" w14:textId="5D707C27" w:rsidR="00575635" w:rsidRDefault="00575635" w:rsidP="00575635">
      <w:pPr>
        <w:widowControl w:val="0"/>
        <w:tabs>
          <w:tab w:val="left" w:pos="354"/>
        </w:tabs>
        <w:autoSpaceDE w:val="0"/>
        <w:autoSpaceDN w:val="0"/>
        <w:adjustRightInd w:val="0"/>
        <w:spacing w:line="240" w:lineRule="atLeast"/>
        <w:jc w:val="both"/>
        <w:rPr>
          <w:rFonts w:cs="Arial"/>
          <w:i/>
          <w:iCs/>
          <w:color w:val="000000"/>
        </w:rPr>
      </w:pPr>
      <w:r w:rsidRPr="0008129B">
        <w:rPr>
          <w:rFonts w:cs="Arial"/>
          <w:i/>
          <w:iCs/>
          <w:color w:val="000000"/>
        </w:rPr>
        <w:t xml:space="preserve">L’ensemble des dispositions qui suivent sont réputées déroger aux conditions générales et/ou conventions spéciales du contrat objet du marché et s’appliqueront par conséquent en priorité. Toutefois, dans le cas où les conditions générales et/ou conventions spéciales comporteraient des </w:t>
      </w:r>
      <w:r w:rsidRPr="00862C87">
        <w:rPr>
          <w:rFonts w:cs="Arial"/>
          <w:i/>
          <w:iCs/>
          <w:color w:val="000000"/>
        </w:rPr>
        <w:t xml:space="preserve">dispositions plus favorables aux intérêts </w:t>
      </w:r>
      <w:r w:rsidRPr="00862C87">
        <w:rPr>
          <w:rFonts w:cs="Arial"/>
          <w:i/>
          <w:iCs/>
          <w:color w:val="000000"/>
          <w:sz w:val="20"/>
          <w:szCs w:val="20"/>
        </w:rPr>
        <w:t>de l’</w:t>
      </w:r>
      <w:r w:rsidRPr="00862C87">
        <w:rPr>
          <w:rFonts w:cs="Arial"/>
          <w:i/>
          <w:iCs/>
          <w:color w:val="000000"/>
        </w:rPr>
        <w:t>assuré, leur application reprendrait un caractère</w:t>
      </w:r>
      <w:r w:rsidRPr="0008129B">
        <w:rPr>
          <w:rFonts w:cs="Arial"/>
          <w:i/>
          <w:iCs/>
          <w:color w:val="000000"/>
        </w:rPr>
        <w:t xml:space="preserve"> prioritaire.</w:t>
      </w:r>
    </w:p>
    <w:p w14:paraId="4B478364" w14:textId="77777777" w:rsidR="00575635" w:rsidRPr="00C50D74" w:rsidRDefault="00575635" w:rsidP="006378B7">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sidRPr="00C50D74">
        <w:rPr>
          <w:rFonts w:ascii="Arial" w:hAnsi="Arial" w:cs="Arial"/>
          <w:bCs w:val="0"/>
          <w:color w:val="000000"/>
          <w:sz w:val="22"/>
          <w:szCs w:val="22"/>
        </w:rPr>
        <w:t>Clauses particulières d’ordre général</w:t>
      </w:r>
    </w:p>
    <w:p w14:paraId="6EEEDB9B" w14:textId="77777777" w:rsidR="006378B7" w:rsidRPr="0008129B" w:rsidRDefault="006378B7" w:rsidP="00D45E5A">
      <w:pPr>
        <w:widowControl w:val="0"/>
        <w:autoSpaceDE w:val="0"/>
        <w:autoSpaceDN w:val="0"/>
        <w:adjustRightInd w:val="0"/>
        <w:spacing w:line="240" w:lineRule="atLeast"/>
        <w:jc w:val="both"/>
        <w:rPr>
          <w:rFonts w:cs="Arial"/>
          <w:color w:val="000000"/>
        </w:rPr>
      </w:pPr>
      <w:bookmarkStart w:id="3" w:name="_Hlk55395654"/>
    </w:p>
    <w:p w14:paraId="75381AB5" w14:textId="174D8910" w:rsidR="007F22CE" w:rsidRDefault="007F22CE" w:rsidP="00D45E5A">
      <w:pPr>
        <w:widowControl w:val="0"/>
        <w:numPr>
          <w:ilvl w:val="0"/>
          <w:numId w:val="10"/>
        </w:numPr>
        <w:autoSpaceDE w:val="0"/>
        <w:autoSpaceDN w:val="0"/>
        <w:adjustRightInd w:val="0"/>
        <w:jc w:val="both"/>
        <w:rPr>
          <w:rFonts w:cs="Arial"/>
          <w:color w:val="000000"/>
        </w:rPr>
      </w:pPr>
      <w:r w:rsidRPr="007F22CE">
        <w:rPr>
          <w:rFonts w:cs="Arial"/>
          <w:color w:val="000000"/>
        </w:rPr>
        <w:t>Les limites de garanties ou les exclusions figurant aux conditions générales sont abrogées lorsqu’elles sont contraires aux présentes conventions particulières.</w:t>
      </w:r>
    </w:p>
    <w:p w14:paraId="148FF538" w14:textId="6F98F4A5" w:rsidR="007F22CE" w:rsidRDefault="007F22CE" w:rsidP="007F22CE">
      <w:pPr>
        <w:widowControl w:val="0"/>
        <w:autoSpaceDE w:val="0"/>
        <w:autoSpaceDN w:val="0"/>
        <w:adjustRightInd w:val="0"/>
        <w:jc w:val="both"/>
        <w:rPr>
          <w:rFonts w:cs="Arial"/>
          <w:color w:val="000000"/>
        </w:rPr>
      </w:pPr>
    </w:p>
    <w:p w14:paraId="59EE4498" w14:textId="77777777" w:rsidR="007F22CE" w:rsidRDefault="007F22CE" w:rsidP="007F22CE">
      <w:pPr>
        <w:widowControl w:val="0"/>
        <w:autoSpaceDE w:val="0"/>
        <w:autoSpaceDN w:val="0"/>
        <w:adjustRightInd w:val="0"/>
        <w:jc w:val="both"/>
        <w:rPr>
          <w:rFonts w:cs="Arial"/>
          <w:color w:val="000000"/>
        </w:rPr>
      </w:pPr>
    </w:p>
    <w:p w14:paraId="454470DB" w14:textId="3CBD0E4D" w:rsidR="007F22CE" w:rsidRDefault="007F22CE" w:rsidP="00D45E5A">
      <w:pPr>
        <w:widowControl w:val="0"/>
        <w:numPr>
          <w:ilvl w:val="0"/>
          <w:numId w:val="10"/>
        </w:numPr>
        <w:autoSpaceDE w:val="0"/>
        <w:autoSpaceDN w:val="0"/>
        <w:adjustRightInd w:val="0"/>
        <w:jc w:val="both"/>
        <w:rPr>
          <w:rFonts w:cs="Arial"/>
          <w:color w:val="000000"/>
        </w:rPr>
      </w:pPr>
      <w:r>
        <w:rPr>
          <w:rFonts w:cs="Arial"/>
          <w:color w:val="000000"/>
        </w:rPr>
        <w:t>L’</w:t>
      </w:r>
      <w:r w:rsidRPr="007F22CE">
        <w:rPr>
          <w:rFonts w:cs="Arial"/>
          <w:color w:val="000000"/>
        </w:rPr>
        <w:t>assureur renonce à imposer les clauses de préventions incendie et accepte de considérer comme suffisants les contrôles réglementaires effectués par le souscripteur (contrôle électrique, extincteurs…) lorsqu’ils existent et sans référence à une norme (APSAD, CNPP…).</w:t>
      </w:r>
    </w:p>
    <w:bookmarkEnd w:id="3"/>
    <w:p w14:paraId="769DD29F" w14:textId="143A80D7" w:rsidR="007F22CE" w:rsidRDefault="007F22CE" w:rsidP="007F22CE">
      <w:pPr>
        <w:widowControl w:val="0"/>
        <w:autoSpaceDE w:val="0"/>
        <w:autoSpaceDN w:val="0"/>
        <w:adjustRightInd w:val="0"/>
        <w:jc w:val="both"/>
        <w:rPr>
          <w:rFonts w:cs="Arial"/>
          <w:color w:val="000000"/>
        </w:rPr>
      </w:pPr>
    </w:p>
    <w:p w14:paraId="236D68BC" w14:textId="77777777" w:rsidR="007F22CE" w:rsidRDefault="007F22CE" w:rsidP="007F22CE">
      <w:pPr>
        <w:widowControl w:val="0"/>
        <w:autoSpaceDE w:val="0"/>
        <w:autoSpaceDN w:val="0"/>
        <w:adjustRightInd w:val="0"/>
        <w:jc w:val="both"/>
        <w:rPr>
          <w:rFonts w:cs="Arial"/>
          <w:color w:val="000000"/>
        </w:rPr>
      </w:pPr>
    </w:p>
    <w:p w14:paraId="2D81BD46" w14:textId="77777777" w:rsidR="000A622E" w:rsidRDefault="000A622E" w:rsidP="000A622E">
      <w:pPr>
        <w:widowControl w:val="0"/>
        <w:numPr>
          <w:ilvl w:val="0"/>
          <w:numId w:val="10"/>
        </w:numPr>
        <w:autoSpaceDE w:val="0"/>
        <w:autoSpaceDN w:val="0"/>
        <w:adjustRightInd w:val="0"/>
        <w:spacing w:after="60"/>
        <w:jc w:val="both"/>
        <w:rPr>
          <w:rFonts w:cs="Arial"/>
          <w:color w:val="000000"/>
        </w:rPr>
      </w:pPr>
      <w:r w:rsidRPr="007F22CE">
        <w:rPr>
          <w:rFonts w:cs="Arial"/>
          <w:color w:val="000000"/>
        </w:rPr>
        <w:t>Les assureurs déclarent avoir une connaissance suffisante des risques, les ayant visiter et/ou reconnaître avoir reçu tous les éléments d’information sur notamment les biens garantis, les activités exercées. Ils les acceptent donc tels qu'ils se présentent, en renonçant à se prévaloir de toute déclaration de l'assuré, de toute erreur ou omission, tant à propos de la construction des bâtiments, leur superficie quelle que soit leur attribution, que de la nature des approvisionnements de marchandises liquides, solides ou gazeuses, leur mode de chauffage, les moyens de protection VOL et de prévention des autres risques, la disposition des lieux, les voisinages ou contiguïtés.</w:t>
      </w:r>
    </w:p>
    <w:p w14:paraId="323E1BA0" w14:textId="712A9129" w:rsidR="007F22CE" w:rsidRDefault="007F22CE" w:rsidP="007F22CE">
      <w:pPr>
        <w:widowControl w:val="0"/>
        <w:autoSpaceDE w:val="0"/>
        <w:autoSpaceDN w:val="0"/>
        <w:adjustRightInd w:val="0"/>
        <w:spacing w:after="60"/>
        <w:jc w:val="both"/>
        <w:rPr>
          <w:rFonts w:cs="Arial"/>
          <w:color w:val="000000"/>
        </w:rPr>
      </w:pPr>
    </w:p>
    <w:p w14:paraId="090FC0A4" w14:textId="77777777" w:rsidR="00F2090F" w:rsidRDefault="00F2090F" w:rsidP="007F22CE">
      <w:pPr>
        <w:widowControl w:val="0"/>
        <w:autoSpaceDE w:val="0"/>
        <w:autoSpaceDN w:val="0"/>
        <w:adjustRightInd w:val="0"/>
        <w:spacing w:after="60"/>
        <w:jc w:val="both"/>
        <w:rPr>
          <w:rFonts w:cs="Arial"/>
          <w:color w:val="000000"/>
        </w:rPr>
      </w:pPr>
    </w:p>
    <w:p w14:paraId="1BF2FA5E" w14:textId="77777777" w:rsidR="007F22CE" w:rsidRDefault="007F22CE" w:rsidP="007F22CE">
      <w:pPr>
        <w:widowControl w:val="0"/>
        <w:numPr>
          <w:ilvl w:val="0"/>
          <w:numId w:val="10"/>
        </w:numPr>
        <w:autoSpaceDE w:val="0"/>
        <w:autoSpaceDN w:val="0"/>
        <w:adjustRightInd w:val="0"/>
        <w:jc w:val="both"/>
        <w:rPr>
          <w:rFonts w:cs="Arial"/>
          <w:color w:val="000000"/>
        </w:rPr>
      </w:pPr>
      <w:r>
        <w:rPr>
          <w:rFonts w:cs="Arial"/>
          <w:color w:val="000000"/>
        </w:rPr>
        <w:t>L</w:t>
      </w:r>
      <w:r w:rsidRPr="0008129B">
        <w:rPr>
          <w:rFonts w:cs="Arial"/>
          <w:color w:val="000000"/>
        </w:rPr>
        <w:t xml:space="preserve">’ensemble des montants assurés expriment une garantie </w:t>
      </w:r>
      <w:r w:rsidRPr="0008129B">
        <w:rPr>
          <w:rFonts w:cs="Arial"/>
          <w:i/>
          <w:iCs/>
          <w:color w:val="000000"/>
        </w:rPr>
        <w:t>“par événement”</w:t>
      </w:r>
      <w:r w:rsidRPr="0008129B">
        <w:rPr>
          <w:rFonts w:cs="Arial"/>
          <w:color w:val="000000"/>
        </w:rPr>
        <w:t xml:space="preserve"> et correspondent à une assurance dite “</w:t>
      </w:r>
      <w:r w:rsidRPr="0008129B">
        <w:rPr>
          <w:rFonts w:cs="Arial"/>
          <w:i/>
          <w:iCs/>
          <w:color w:val="000000"/>
        </w:rPr>
        <w:t>au premier risque</w:t>
      </w:r>
      <w:r w:rsidRPr="0008129B">
        <w:rPr>
          <w:rFonts w:cs="Arial"/>
          <w:color w:val="000000"/>
        </w:rPr>
        <w:t>”, avec abrogation de la règle proportionnelle de capitaux.</w:t>
      </w:r>
    </w:p>
    <w:p w14:paraId="1AACC298" w14:textId="537BA3B7" w:rsidR="007F22CE" w:rsidRDefault="007F22CE" w:rsidP="007F22CE">
      <w:pPr>
        <w:widowControl w:val="0"/>
        <w:autoSpaceDE w:val="0"/>
        <w:autoSpaceDN w:val="0"/>
        <w:adjustRightInd w:val="0"/>
        <w:spacing w:after="60"/>
        <w:jc w:val="both"/>
        <w:rPr>
          <w:rFonts w:cs="Arial"/>
          <w:color w:val="000000"/>
        </w:rPr>
      </w:pPr>
    </w:p>
    <w:p w14:paraId="49448CD4" w14:textId="77777777" w:rsidR="007F22CE" w:rsidRPr="007F22CE" w:rsidRDefault="007F22CE" w:rsidP="007F22CE">
      <w:pPr>
        <w:widowControl w:val="0"/>
        <w:autoSpaceDE w:val="0"/>
        <w:autoSpaceDN w:val="0"/>
        <w:adjustRightInd w:val="0"/>
        <w:spacing w:after="60"/>
        <w:jc w:val="both"/>
        <w:rPr>
          <w:rFonts w:cs="Arial"/>
          <w:color w:val="000000"/>
        </w:rPr>
      </w:pPr>
    </w:p>
    <w:p w14:paraId="4EC21411" w14:textId="0688A1A1" w:rsidR="007F22CE" w:rsidRPr="007F22CE" w:rsidRDefault="00D45E5A" w:rsidP="00150740">
      <w:pPr>
        <w:widowControl w:val="0"/>
        <w:numPr>
          <w:ilvl w:val="0"/>
          <w:numId w:val="10"/>
        </w:numPr>
        <w:autoSpaceDE w:val="0"/>
        <w:autoSpaceDN w:val="0"/>
        <w:adjustRightInd w:val="0"/>
        <w:spacing w:after="60"/>
        <w:jc w:val="both"/>
        <w:rPr>
          <w:rFonts w:ascii="Century Gothic" w:hAnsi="Century Gothic" w:cs="Arial"/>
          <w:sz w:val="18"/>
          <w:szCs w:val="18"/>
        </w:rPr>
      </w:pPr>
      <w:r w:rsidRPr="007F22CE">
        <w:rPr>
          <w:rFonts w:cs="Arial"/>
          <w:color w:val="000000"/>
        </w:rPr>
        <w:t>L'Assureur renonce à se prévaloir de toute erreur dans les superficies déclarées, dans une limite de 10% des superficies déclarées. Toute insuffisance constatée sera compensée par les excédents pouvant exister d'autre part.</w:t>
      </w:r>
    </w:p>
    <w:p w14:paraId="42AD4713" w14:textId="77777777" w:rsidR="007F22CE" w:rsidRPr="007F22CE" w:rsidRDefault="007F22CE" w:rsidP="007F22CE">
      <w:pPr>
        <w:widowControl w:val="0"/>
        <w:autoSpaceDE w:val="0"/>
        <w:autoSpaceDN w:val="0"/>
        <w:adjustRightInd w:val="0"/>
        <w:spacing w:after="60"/>
        <w:jc w:val="both"/>
        <w:rPr>
          <w:rFonts w:cs="Arial"/>
          <w:color w:val="000000"/>
        </w:rPr>
      </w:pPr>
    </w:p>
    <w:p w14:paraId="0081F336" w14:textId="3FC4A9C6" w:rsidR="00D45E5A" w:rsidRPr="007F22CE" w:rsidRDefault="00D45E5A" w:rsidP="007F22CE">
      <w:pPr>
        <w:widowControl w:val="0"/>
        <w:autoSpaceDE w:val="0"/>
        <w:autoSpaceDN w:val="0"/>
        <w:adjustRightInd w:val="0"/>
        <w:spacing w:after="60"/>
        <w:jc w:val="both"/>
        <w:rPr>
          <w:rFonts w:cs="Arial"/>
          <w:color w:val="000000"/>
        </w:rPr>
      </w:pPr>
    </w:p>
    <w:p w14:paraId="76B1DDBA" w14:textId="29A0203C" w:rsidR="007F22CE" w:rsidRPr="007F22CE" w:rsidRDefault="007F22CE" w:rsidP="007F22CE">
      <w:pPr>
        <w:widowControl w:val="0"/>
        <w:numPr>
          <w:ilvl w:val="0"/>
          <w:numId w:val="10"/>
        </w:numPr>
        <w:autoSpaceDE w:val="0"/>
        <w:autoSpaceDN w:val="0"/>
        <w:adjustRightInd w:val="0"/>
        <w:spacing w:after="60"/>
        <w:jc w:val="both"/>
        <w:rPr>
          <w:rFonts w:cs="Arial"/>
          <w:color w:val="000000"/>
        </w:rPr>
      </w:pPr>
      <w:r w:rsidRPr="007F22CE">
        <w:rPr>
          <w:rFonts w:cs="Arial"/>
          <w:color w:val="000000"/>
        </w:rPr>
        <w:t>L’assureur dispense le souscripteur de toute déclaration relative à des travaux de construction, réparation, installation, entretien, pouvant être effectués dans les immeubles assurés</w:t>
      </w:r>
    </w:p>
    <w:p w14:paraId="6FF85992" w14:textId="48C9AE68" w:rsidR="007F22CE" w:rsidRPr="007F22CE" w:rsidRDefault="007F22CE" w:rsidP="007F22CE">
      <w:pPr>
        <w:widowControl w:val="0"/>
        <w:autoSpaceDE w:val="0"/>
        <w:autoSpaceDN w:val="0"/>
        <w:adjustRightInd w:val="0"/>
        <w:spacing w:after="60"/>
        <w:jc w:val="both"/>
        <w:rPr>
          <w:rFonts w:cs="Arial"/>
          <w:color w:val="000000"/>
        </w:rPr>
      </w:pPr>
    </w:p>
    <w:p w14:paraId="7C34AFCF" w14:textId="77777777" w:rsidR="007F22CE" w:rsidRPr="007F22CE" w:rsidRDefault="007F22CE" w:rsidP="007F22CE">
      <w:pPr>
        <w:widowControl w:val="0"/>
        <w:autoSpaceDE w:val="0"/>
        <w:autoSpaceDN w:val="0"/>
        <w:adjustRightInd w:val="0"/>
        <w:spacing w:after="60"/>
        <w:jc w:val="both"/>
        <w:rPr>
          <w:rFonts w:cs="Arial"/>
          <w:color w:val="000000"/>
        </w:rPr>
      </w:pPr>
    </w:p>
    <w:p w14:paraId="145C1518" w14:textId="7B7A3AFE"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sur les immeubles appartenant ou occupés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qui auraient éventuellement été omis dans l'inventaire dans une limite de 1</w:t>
      </w:r>
      <w:r w:rsidR="007F22CE">
        <w:rPr>
          <w:rFonts w:cs="Arial"/>
          <w:color w:val="000000"/>
        </w:rPr>
        <w:t>5</w:t>
      </w:r>
      <w:r w:rsidRPr="0008129B">
        <w:rPr>
          <w:rFonts w:cs="Arial"/>
          <w:color w:val="000000"/>
        </w:rPr>
        <w:t>% des superficies déclarées. En contrepartie,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s’engage à régler la portion de prime d’assurance correspondant à ces omissions sur la période comprise entre la date d’effet du contrat et la date à laquelle elles auront été constatées.</w:t>
      </w:r>
    </w:p>
    <w:p w14:paraId="2BA1EF38" w14:textId="3C5E190A" w:rsidR="00F2090F" w:rsidRDefault="00F2090F">
      <w:pPr>
        <w:rPr>
          <w:rFonts w:cs="Arial"/>
          <w:color w:val="000000"/>
        </w:rPr>
      </w:pPr>
      <w:r>
        <w:rPr>
          <w:rFonts w:cs="Arial"/>
          <w:color w:val="000000"/>
        </w:rPr>
        <w:br w:type="page"/>
      </w:r>
    </w:p>
    <w:p w14:paraId="7E6310D8" w14:textId="77777777" w:rsidR="00D45E5A" w:rsidRDefault="00D45E5A" w:rsidP="00D45E5A">
      <w:pPr>
        <w:widowControl w:val="0"/>
        <w:autoSpaceDE w:val="0"/>
        <w:autoSpaceDN w:val="0"/>
        <w:adjustRightInd w:val="0"/>
        <w:jc w:val="both"/>
        <w:rPr>
          <w:rFonts w:cs="Arial"/>
          <w:color w:val="000000"/>
        </w:rPr>
      </w:pPr>
    </w:p>
    <w:p w14:paraId="2B854BA5" w14:textId="22CDE9CA" w:rsidR="00693EC9" w:rsidRPr="00C440EB" w:rsidRDefault="00D45E5A" w:rsidP="00150740">
      <w:pPr>
        <w:widowControl w:val="0"/>
        <w:numPr>
          <w:ilvl w:val="0"/>
          <w:numId w:val="10"/>
        </w:numPr>
        <w:autoSpaceDE w:val="0"/>
        <w:autoSpaceDN w:val="0"/>
        <w:adjustRightInd w:val="0"/>
        <w:jc w:val="both"/>
        <w:rPr>
          <w:rFonts w:cs="Arial"/>
          <w:color w:val="000000"/>
        </w:rPr>
      </w:pPr>
      <w:r w:rsidRPr="00C440EB">
        <w:rPr>
          <w:rFonts w:cs="Arial"/>
          <w:color w:val="000000"/>
        </w:rPr>
        <w:t>Les garanties s’appliquent tant pour le compte du souscripteur que pour le compte du propriétaire des bâtiments lorsque les baux souscrits entre l’Établissement et le propriétaire l’exigent.</w:t>
      </w:r>
    </w:p>
    <w:p w14:paraId="0A2E7A99" w14:textId="2CEEE1A9" w:rsidR="00693EC9" w:rsidRDefault="00693EC9" w:rsidP="00D45E5A">
      <w:pPr>
        <w:widowControl w:val="0"/>
        <w:autoSpaceDE w:val="0"/>
        <w:autoSpaceDN w:val="0"/>
        <w:adjustRightInd w:val="0"/>
        <w:jc w:val="both"/>
        <w:rPr>
          <w:rFonts w:cs="Arial"/>
          <w:color w:val="000000"/>
        </w:rPr>
      </w:pPr>
    </w:p>
    <w:p w14:paraId="6353D9D3" w14:textId="77777777" w:rsidR="00693EC9" w:rsidRPr="0008129B" w:rsidRDefault="00693EC9" w:rsidP="00D45E5A">
      <w:pPr>
        <w:widowControl w:val="0"/>
        <w:autoSpaceDE w:val="0"/>
        <w:autoSpaceDN w:val="0"/>
        <w:adjustRightInd w:val="0"/>
        <w:jc w:val="both"/>
        <w:rPr>
          <w:rFonts w:cs="Arial"/>
          <w:color w:val="000000"/>
        </w:rPr>
      </w:pPr>
    </w:p>
    <w:p w14:paraId="69CEAADB"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Il est toléré des bâtiments dont la construction et la couverture peuvent comporter des éléments légers quelle qu'en soit la proportion, dans la limite de 10% de la surface assurée ;</w:t>
      </w:r>
      <w:r w:rsidRPr="0008129B">
        <w:rPr>
          <w:rFonts w:cs="Arial"/>
          <w:b/>
          <w:bCs/>
          <w:color w:val="000000"/>
        </w:rPr>
        <w:t xml:space="preserve"> </w:t>
      </w:r>
      <w:r w:rsidRPr="0008129B">
        <w:rPr>
          <w:rFonts w:cs="Arial"/>
          <w:color w:val="000000"/>
        </w:rPr>
        <w:t>par ailleurs,</w:t>
      </w:r>
      <w:r w:rsidRPr="0008129B">
        <w:rPr>
          <w:rFonts w:cs="Arial"/>
          <w:b/>
          <w:bCs/>
          <w:color w:val="000000"/>
        </w:rPr>
        <w:t xml:space="preserve"> </w:t>
      </w:r>
      <w:r w:rsidRPr="0008129B">
        <w:rPr>
          <w:rFonts w:cs="Arial"/>
          <w:color w:val="000000"/>
        </w:rPr>
        <w:t>les bâtiments peuvent être occupés pour tout ou partie par des professions ou commerces et peuvent être contigus à des risques de toute nature. Ils peuvent contenir tout approvisionnement de marchandises ou liquides de toute nature et peuvent être équipés de tout mode de chauffage.</w:t>
      </w:r>
    </w:p>
    <w:p w14:paraId="387D738B" w14:textId="77777777" w:rsidR="00D45E5A" w:rsidRDefault="00D45E5A" w:rsidP="00D45E5A">
      <w:pPr>
        <w:widowControl w:val="0"/>
        <w:autoSpaceDE w:val="0"/>
        <w:autoSpaceDN w:val="0"/>
        <w:adjustRightInd w:val="0"/>
        <w:jc w:val="both"/>
        <w:rPr>
          <w:rFonts w:cs="Arial"/>
          <w:color w:val="000000"/>
        </w:rPr>
      </w:pPr>
    </w:p>
    <w:p w14:paraId="7FAA351E" w14:textId="77777777" w:rsidR="00D45E5A" w:rsidRPr="0008129B" w:rsidRDefault="00D45E5A" w:rsidP="00D45E5A">
      <w:pPr>
        <w:widowControl w:val="0"/>
        <w:autoSpaceDE w:val="0"/>
        <w:autoSpaceDN w:val="0"/>
        <w:adjustRightInd w:val="0"/>
        <w:jc w:val="both"/>
        <w:rPr>
          <w:rFonts w:cs="Arial"/>
          <w:color w:val="000000"/>
        </w:rPr>
      </w:pPr>
    </w:p>
    <w:p w14:paraId="39BBAAFF" w14:textId="797A9108" w:rsidR="00D45E5A" w:rsidRPr="00D34D70"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Certains bâtiments peuvent être édifiés sur terrain d'autrui. Toutes les dispositions pouvant exister à ce sujet aux conditions générales du contrat sont abrogées,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étant dans tous les cas considéré comme propriétaire du terrain.</w:t>
      </w:r>
    </w:p>
    <w:p w14:paraId="6F9BBF37" w14:textId="77777777" w:rsidR="00D45E5A" w:rsidRDefault="00D45E5A" w:rsidP="00D45E5A">
      <w:pPr>
        <w:widowControl w:val="0"/>
        <w:autoSpaceDE w:val="0"/>
        <w:autoSpaceDN w:val="0"/>
        <w:adjustRightInd w:val="0"/>
        <w:jc w:val="both"/>
        <w:rPr>
          <w:rFonts w:cs="Arial"/>
          <w:color w:val="000000"/>
        </w:rPr>
      </w:pPr>
    </w:p>
    <w:p w14:paraId="4503A53B" w14:textId="77777777" w:rsidR="00D45E5A" w:rsidRPr="0008129B" w:rsidRDefault="00D45E5A" w:rsidP="00D45E5A">
      <w:pPr>
        <w:widowControl w:val="0"/>
        <w:autoSpaceDE w:val="0"/>
        <w:autoSpaceDN w:val="0"/>
        <w:adjustRightInd w:val="0"/>
        <w:jc w:val="both"/>
        <w:rPr>
          <w:rFonts w:cs="Arial"/>
          <w:color w:val="000000"/>
        </w:rPr>
      </w:pPr>
    </w:p>
    <w:p w14:paraId="37E692D7" w14:textId="77777777" w:rsidR="00D45E5A" w:rsidRPr="001A4D24" w:rsidRDefault="00D45E5A" w:rsidP="00D45E5A">
      <w:pPr>
        <w:widowControl w:val="0"/>
        <w:numPr>
          <w:ilvl w:val="0"/>
          <w:numId w:val="10"/>
        </w:numPr>
        <w:autoSpaceDE w:val="0"/>
        <w:autoSpaceDN w:val="0"/>
        <w:adjustRightInd w:val="0"/>
        <w:jc w:val="both"/>
        <w:rPr>
          <w:rFonts w:cs="Arial"/>
          <w:color w:val="000000"/>
        </w:rPr>
      </w:pPr>
      <w:r w:rsidRPr="001A4D24">
        <w:rPr>
          <w:rFonts w:cs="Arial"/>
          <w:color w:val="000000"/>
        </w:rPr>
        <w:t>L</w:t>
      </w:r>
      <w:r>
        <w:rPr>
          <w:rFonts w:cs="Arial"/>
        </w:rPr>
        <w:t>es garanties portant sur les bâtiments s'appliquent à tout bien devant être considéré comme immeuble par nature ou par destination, ainsi qu’aux clôtures, murs d’enceinte ou de soutènement, réservoirs d’eau, stations d’épuration et de pompage, aménagements extérieurs, panneaux photovoltaïques et VRD.</w:t>
      </w:r>
    </w:p>
    <w:p w14:paraId="239C03BF" w14:textId="77777777" w:rsidR="00D45E5A" w:rsidRDefault="00D45E5A" w:rsidP="00D45E5A">
      <w:pPr>
        <w:widowControl w:val="0"/>
        <w:autoSpaceDE w:val="0"/>
        <w:autoSpaceDN w:val="0"/>
        <w:adjustRightInd w:val="0"/>
        <w:jc w:val="both"/>
        <w:rPr>
          <w:rFonts w:cs="Arial"/>
          <w:color w:val="000000"/>
        </w:rPr>
      </w:pPr>
    </w:p>
    <w:p w14:paraId="33486E5C" w14:textId="77777777" w:rsidR="00D45E5A" w:rsidRPr="0008129B" w:rsidRDefault="00D45E5A" w:rsidP="00D45E5A">
      <w:pPr>
        <w:widowControl w:val="0"/>
        <w:autoSpaceDE w:val="0"/>
        <w:autoSpaceDN w:val="0"/>
        <w:adjustRightInd w:val="0"/>
        <w:jc w:val="both"/>
        <w:rPr>
          <w:rFonts w:cs="Arial"/>
          <w:color w:val="000000"/>
        </w:rPr>
      </w:pPr>
    </w:p>
    <w:p w14:paraId="7CBE8D32" w14:textId="77777777" w:rsidR="00995983"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bâtiments ou parties de bâtiments classés et/ou inscrits à l'inventaire des monuments historiques sont garantis en valeur de reconstruction à l'identique suivant les prescriptions et directives de l'Architecte en chef des Monuments Historiques, agissant comme Maître d'œuvre ou de toute Personne ou service qu'il désignera pour cette tâche. Tous frais ou études supplémentaires que l'Architecte en chef des Monuments Historiques jugera nécessaire seront automatiquement garantis.</w:t>
      </w:r>
    </w:p>
    <w:p w14:paraId="4C55C128" w14:textId="1252B2A1" w:rsidR="00C440EB" w:rsidRDefault="00C440EB">
      <w:pPr>
        <w:rPr>
          <w:rFonts w:cs="Arial"/>
          <w:color w:val="000000"/>
        </w:rPr>
      </w:pPr>
    </w:p>
    <w:p w14:paraId="0AE04BDF" w14:textId="77777777" w:rsidR="00D45E5A" w:rsidRPr="0008129B" w:rsidRDefault="00D45E5A" w:rsidP="00D45E5A">
      <w:pPr>
        <w:widowControl w:val="0"/>
        <w:autoSpaceDE w:val="0"/>
        <w:autoSpaceDN w:val="0"/>
        <w:adjustRightInd w:val="0"/>
        <w:jc w:val="both"/>
        <w:rPr>
          <w:rFonts w:cs="Arial"/>
          <w:color w:val="000000"/>
        </w:rPr>
      </w:pPr>
    </w:p>
    <w:p w14:paraId="10E00123"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automatiquement sur tout immeuble acquis ou occupé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sous réserve d'un inventaire annu</w:t>
      </w:r>
      <w:r>
        <w:rPr>
          <w:rFonts w:cs="Arial"/>
          <w:color w:val="000000"/>
        </w:rPr>
        <w:t>el à la diligence de l'assureur.</w:t>
      </w:r>
    </w:p>
    <w:p w14:paraId="7C985AE0" w14:textId="77777777" w:rsidR="00D45E5A" w:rsidRDefault="00D45E5A" w:rsidP="00D45E5A">
      <w:pPr>
        <w:widowControl w:val="0"/>
        <w:autoSpaceDE w:val="0"/>
        <w:autoSpaceDN w:val="0"/>
        <w:adjustRightInd w:val="0"/>
        <w:jc w:val="both"/>
        <w:rPr>
          <w:rFonts w:cs="Arial"/>
          <w:color w:val="000000"/>
        </w:rPr>
      </w:pPr>
    </w:p>
    <w:p w14:paraId="7BE3484B" w14:textId="77777777" w:rsidR="00D45E5A" w:rsidRDefault="00D45E5A" w:rsidP="00D45E5A">
      <w:pPr>
        <w:widowControl w:val="0"/>
        <w:autoSpaceDE w:val="0"/>
        <w:autoSpaceDN w:val="0"/>
        <w:adjustRightInd w:val="0"/>
        <w:jc w:val="both"/>
        <w:rPr>
          <w:rFonts w:cs="Arial"/>
          <w:color w:val="000000"/>
        </w:rPr>
      </w:pPr>
    </w:p>
    <w:p w14:paraId="59596E70" w14:textId="2AFF3330"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 xml:space="preserve">Les garanties portent automatiquement sur tout </w:t>
      </w:r>
      <w:r>
        <w:rPr>
          <w:rFonts w:cs="Arial"/>
          <w:color w:val="000000"/>
        </w:rPr>
        <w:t xml:space="preserve">bien meuble </w:t>
      </w:r>
      <w:r w:rsidRPr="0008129B">
        <w:rPr>
          <w:rFonts w:cs="Arial"/>
          <w:color w:val="000000"/>
        </w:rPr>
        <w:t xml:space="preserve">(mobilier, matériel, </w:t>
      </w:r>
      <w:r>
        <w:rPr>
          <w:rFonts w:cs="Arial"/>
          <w:color w:val="000000"/>
        </w:rPr>
        <w:t xml:space="preserve">informatique, </w:t>
      </w:r>
      <w:r w:rsidRPr="0008129B">
        <w:rPr>
          <w:rFonts w:cs="Arial"/>
          <w:color w:val="000000"/>
        </w:rPr>
        <w:t>approvisionnements, effets personnels</w:t>
      </w:r>
      <w:r>
        <w:rPr>
          <w:rFonts w:cs="Arial"/>
          <w:color w:val="000000"/>
        </w:rPr>
        <w:t>, etc.</w:t>
      </w:r>
      <w:r w:rsidRPr="0008129B">
        <w:rPr>
          <w:rFonts w:cs="Arial"/>
          <w:color w:val="000000"/>
        </w:rPr>
        <w:t xml:space="preserve">) acquis, gardé ou utilisé par </w:t>
      </w:r>
      <w:r>
        <w:rPr>
          <w:rFonts w:cs="Arial"/>
          <w:color w:val="000000"/>
        </w:rPr>
        <w:t>le Centre hospitalier</w:t>
      </w:r>
      <w:r w:rsidRPr="0008129B">
        <w:rPr>
          <w:rFonts w:cs="Arial"/>
          <w:color w:val="000000"/>
        </w:rPr>
        <w:t xml:space="preserve"> ou qui lui serait confié à quelque titre que ce soit</w:t>
      </w:r>
      <w:r w:rsidR="007F22CE">
        <w:rPr>
          <w:rFonts w:cs="Arial"/>
          <w:color w:val="000000"/>
        </w:rPr>
        <w:t xml:space="preserve"> (y compris matériels loués)</w:t>
      </w:r>
      <w:r>
        <w:rPr>
          <w:rFonts w:cs="Arial"/>
          <w:color w:val="000000"/>
        </w:rPr>
        <w:t>, qu’ils soient contenus dans les bâtiments ou à leurs abords ou bien en dépôt chez des tiers</w:t>
      </w:r>
      <w:r w:rsidRPr="0008129B">
        <w:rPr>
          <w:rFonts w:cs="Arial"/>
          <w:color w:val="000000"/>
        </w:rPr>
        <w:t>.</w:t>
      </w:r>
    </w:p>
    <w:p w14:paraId="56EEAF01" w14:textId="0EDF44F1" w:rsidR="00D45E5A" w:rsidRDefault="00D45E5A" w:rsidP="00D45E5A">
      <w:pPr>
        <w:widowControl w:val="0"/>
        <w:autoSpaceDE w:val="0"/>
        <w:autoSpaceDN w:val="0"/>
        <w:adjustRightInd w:val="0"/>
        <w:jc w:val="both"/>
        <w:rPr>
          <w:rFonts w:cs="Arial"/>
          <w:color w:val="000000"/>
        </w:rPr>
      </w:pPr>
    </w:p>
    <w:p w14:paraId="1DBC9DEB" w14:textId="77777777" w:rsidR="00D45E5A" w:rsidRPr="0008129B" w:rsidRDefault="00D45E5A" w:rsidP="00D45E5A">
      <w:pPr>
        <w:widowControl w:val="0"/>
        <w:autoSpaceDE w:val="0"/>
        <w:autoSpaceDN w:val="0"/>
        <w:adjustRightInd w:val="0"/>
        <w:jc w:val="both"/>
        <w:rPr>
          <w:rFonts w:cs="Arial"/>
          <w:color w:val="000000"/>
        </w:rPr>
      </w:pPr>
    </w:p>
    <w:p w14:paraId="68031111"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portant sur le contenu s'appliquent également aux biens mobiliers appartenant aux associations et/ou structures para</w:t>
      </w:r>
      <w:r w:rsidR="002A7ECA">
        <w:rPr>
          <w:rFonts w:cs="Arial"/>
          <w:color w:val="000000"/>
        </w:rPr>
        <w:t>-hospitalière</w:t>
      </w:r>
      <w:r w:rsidRPr="0008129B">
        <w:rPr>
          <w:rFonts w:cs="Arial"/>
          <w:color w:val="000000"/>
        </w:rPr>
        <w:t xml:space="preserve">s disposant de locaux </w:t>
      </w:r>
      <w:r>
        <w:rPr>
          <w:rFonts w:cs="Arial"/>
          <w:color w:val="000000"/>
        </w:rPr>
        <w:t>du Centre Hospitalier</w:t>
      </w:r>
      <w:r w:rsidRPr="0008129B">
        <w:rPr>
          <w:rFonts w:cs="Arial"/>
          <w:color w:val="000000"/>
        </w:rPr>
        <w:t xml:space="preserve"> en l'absence de contrats d'assurance "dommages aux biens" souscrits par celles-ci.</w:t>
      </w:r>
    </w:p>
    <w:p w14:paraId="58B2AB11" w14:textId="77777777" w:rsidR="00D45E5A" w:rsidRDefault="00D45E5A" w:rsidP="00D45E5A">
      <w:pPr>
        <w:widowControl w:val="0"/>
        <w:autoSpaceDE w:val="0"/>
        <w:autoSpaceDN w:val="0"/>
        <w:adjustRightInd w:val="0"/>
        <w:jc w:val="both"/>
        <w:rPr>
          <w:rFonts w:cs="Arial"/>
          <w:color w:val="000000"/>
        </w:rPr>
      </w:pPr>
    </w:p>
    <w:p w14:paraId="5959889C" w14:textId="77777777" w:rsidR="00D45E5A" w:rsidRDefault="00D45E5A" w:rsidP="00D45E5A">
      <w:pPr>
        <w:widowControl w:val="0"/>
        <w:autoSpaceDE w:val="0"/>
        <w:autoSpaceDN w:val="0"/>
        <w:adjustRightInd w:val="0"/>
        <w:jc w:val="both"/>
        <w:rPr>
          <w:rFonts w:cs="Arial"/>
          <w:color w:val="000000"/>
        </w:rPr>
      </w:pPr>
    </w:p>
    <w:p w14:paraId="5ADAB5EA" w14:textId="77777777" w:rsidR="00D45E5A" w:rsidRPr="00A324F3" w:rsidRDefault="00D45E5A" w:rsidP="00D45E5A">
      <w:pPr>
        <w:widowControl w:val="0"/>
        <w:numPr>
          <w:ilvl w:val="0"/>
          <w:numId w:val="10"/>
        </w:numPr>
        <w:autoSpaceDE w:val="0"/>
        <w:autoSpaceDN w:val="0"/>
        <w:adjustRightInd w:val="0"/>
        <w:jc w:val="both"/>
        <w:rPr>
          <w:rFonts w:cs="Arial"/>
          <w:color w:val="000000"/>
        </w:rPr>
      </w:pPr>
      <w:r w:rsidRPr="00A324F3">
        <w:rPr>
          <w:rFonts w:cs="Arial"/>
          <w:color w:val="000000"/>
        </w:rPr>
        <w:t xml:space="preserve">Pour les établissements de soins possédant des unités médicales nucléaires ne nécessitant pas conformément à la réglementation en vigueur une autorisation CIREA suivant la loi 76663 du 19/7/1976, les dommages matériels, frais et pertes liés à un </w:t>
      </w:r>
      <w:r w:rsidRPr="00A324F3">
        <w:rPr>
          <w:rFonts w:cs="Arial"/>
          <w:bCs/>
          <w:color w:val="000000"/>
        </w:rPr>
        <w:t>sinistre garanti</w:t>
      </w:r>
      <w:r w:rsidRPr="00A324F3">
        <w:rPr>
          <w:rFonts w:cs="Arial"/>
          <w:color w:val="000000"/>
        </w:rPr>
        <w:t xml:space="preserve"> sont couverts également lorsqu’ils sont causés ou aggravés par une source de rayonnements ionisants (en particulier tout radio-isotope) soumises à la Loi n°76-663 du 16 juillet 1976 relative aux installations classées pour la protection de l’environnement.</w:t>
      </w:r>
    </w:p>
    <w:p w14:paraId="59AA6BE4" w14:textId="10134B76" w:rsidR="00EE0A15" w:rsidRDefault="00EE0A15">
      <w:pPr>
        <w:rPr>
          <w:rFonts w:cs="Arial"/>
          <w:color w:val="000000"/>
        </w:rPr>
      </w:pPr>
    </w:p>
    <w:p w14:paraId="48E42DC6" w14:textId="099B7F8B" w:rsidR="00F2090F" w:rsidRDefault="00F2090F">
      <w:pPr>
        <w:rPr>
          <w:rFonts w:cs="Arial"/>
          <w:color w:val="000000"/>
        </w:rPr>
      </w:pPr>
      <w:r>
        <w:rPr>
          <w:rFonts w:cs="Arial"/>
          <w:color w:val="000000"/>
        </w:rPr>
        <w:br w:type="page"/>
      </w:r>
    </w:p>
    <w:p w14:paraId="2D78A730" w14:textId="77777777" w:rsidR="00D45E5A" w:rsidRPr="0008129B" w:rsidRDefault="00D45E5A" w:rsidP="00EE0A15">
      <w:pPr>
        <w:rPr>
          <w:rFonts w:cs="Arial"/>
          <w:color w:val="000000"/>
        </w:rPr>
      </w:pPr>
    </w:p>
    <w:p w14:paraId="758B28EE" w14:textId="77777777" w:rsidR="00D45E5A" w:rsidRDefault="00D45E5A" w:rsidP="00D45E5A">
      <w:pPr>
        <w:widowControl w:val="0"/>
        <w:numPr>
          <w:ilvl w:val="0"/>
          <w:numId w:val="10"/>
        </w:numPr>
        <w:autoSpaceDE w:val="0"/>
        <w:autoSpaceDN w:val="0"/>
        <w:adjustRightInd w:val="0"/>
        <w:jc w:val="both"/>
        <w:rPr>
          <w:rFonts w:cs="Arial"/>
          <w:color w:val="000000"/>
        </w:rPr>
      </w:pPr>
      <w:bookmarkStart w:id="4" w:name="_Hlk19865027"/>
      <w:r w:rsidRPr="0008129B">
        <w:rPr>
          <w:rFonts w:cs="Arial"/>
          <w:color w:val="000000"/>
        </w:rPr>
        <w:t xml:space="preserve">Le cas de malveillance excepté, </w:t>
      </w:r>
      <w:r>
        <w:rPr>
          <w:rFonts w:cs="Arial"/>
        </w:rPr>
        <w:t>l'Assureur renonce à recours contre l’ensemble des personnes placées sous la garde ou la responsabilité de l’établissement (représentants légaux, agents, malades, résidents, vacataires, stagiaires, élèves, et d’une façon générale tout occupant ou usager, etc.) ainsi que toute personne bénéficiant d’un logement de fonction ou toute personne - morale ou privée - disposant des locaux du Centre Hospitalier</w:t>
      </w:r>
      <w:r>
        <w:rPr>
          <w:rFonts w:cs="Arial"/>
          <w:color w:val="000000"/>
        </w:rPr>
        <w:t>.</w:t>
      </w:r>
    </w:p>
    <w:bookmarkEnd w:id="4"/>
    <w:p w14:paraId="76AE3270" w14:textId="77777777" w:rsidR="00D45E5A" w:rsidRDefault="00D45E5A" w:rsidP="00D45E5A">
      <w:pPr>
        <w:widowControl w:val="0"/>
        <w:autoSpaceDE w:val="0"/>
        <w:autoSpaceDN w:val="0"/>
        <w:adjustRightInd w:val="0"/>
        <w:jc w:val="both"/>
        <w:rPr>
          <w:rFonts w:cs="Arial"/>
          <w:color w:val="000000"/>
        </w:rPr>
      </w:pPr>
    </w:p>
    <w:p w14:paraId="13D1E15C" w14:textId="77777777" w:rsidR="00D45E5A" w:rsidRDefault="00D45E5A" w:rsidP="00D45E5A">
      <w:pPr>
        <w:widowControl w:val="0"/>
        <w:autoSpaceDE w:val="0"/>
        <w:autoSpaceDN w:val="0"/>
        <w:adjustRightInd w:val="0"/>
        <w:jc w:val="both"/>
        <w:rPr>
          <w:rFonts w:cs="Arial"/>
        </w:rPr>
      </w:pPr>
      <w:r>
        <w:rPr>
          <w:rFonts w:cs="Arial"/>
        </w:rPr>
        <w:t>Il renonce également à recours contre les personnes morales ou privées contre lesquelles l’établissement aurait lui-même renoncé à recours, par convention et d'une façon générale, il dispense l’établissement de lui déclarer toute renonciation à recours ; dans tous les cas, l'Assureur pourra cependant diriger son recours contre l'Assureur éventuel des personnes impliquées, dans la limite des garanties dont elles disposent.</w:t>
      </w:r>
    </w:p>
    <w:p w14:paraId="463DF750" w14:textId="77777777" w:rsidR="00840D40" w:rsidRDefault="00840D40" w:rsidP="00D45E5A">
      <w:pPr>
        <w:widowControl w:val="0"/>
        <w:autoSpaceDE w:val="0"/>
        <w:autoSpaceDN w:val="0"/>
        <w:adjustRightInd w:val="0"/>
        <w:jc w:val="both"/>
        <w:rPr>
          <w:rFonts w:cs="Arial"/>
          <w:color w:val="000000"/>
        </w:rPr>
      </w:pPr>
    </w:p>
    <w:p w14:paraId="18E660CB" w14:textId="77777777" w:rsidR="00E1543D" w:rsidRPr="00B20EE4" w:rsidRDefault="00E1543D" w:rsidP="00E1543D">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sz w:val="22"/>
          <w:u w:val="none"/>
        </w:rPr>
      </w:pPr>
      <w:r w:rsidRPr="0043722D">
        <w:rPr>
          <w:rFonts w:ascii="Arial" w:hAnsi="Arial"/>
          <w:sz w:val="22"/>
          <w:u w:val="none"/>
        </w:rPr>
        <w:t xml:space="preserve">Dispositions spécifiques </w:t>
      </w:r>
      <w:r>
        <w:rPr>
          <w:rFonts w:ascii="Arial" w:hAnsi="Arial"/>
          <w:sz w:val="22"/>
          <w:u w:val="none"/>
        </w:rPr>
        <w:t>liées</w:t>
      </w:r>
      <w:r w:rsidRPr="0043722D">
        <w:rPr>
          <w:rFonts w:ascii="Arial" w:hAnsi="Arial"/>
          <w:sz w:val="22"/>
          <w:u w:val="none"/>
        </w:rPr>
        <w:t xml:space="preserve"> aux règles de la commande publique</w:t>
      </w:r>
    </w:p>
    <w:p w14:paraId="591C0849" w14:textId="77777777" w:rsidR="00E1543D" w:rsidRPr="0008129B" w:rsidRDefault="00E1543D" w:rsidP="00E1543D">
      <w:pPr>
        <w:widowControl w:val="0"/>
        <w:autoSpaceDE w:val="0"/>
        <w:autoSpaceDN w:val="0"/>
        <w:adjustRightInd w:val="0"/>
        <w:jc w:val="both"/>
        <w:rPr>
          <w:rFonts w:cs="Arial"/>
          <w:color w:val="000000"/>
        </w:rPr>
      </w:pPr>
    </w:p>
    <w:p w14:paraId="2376CFBC" w14:textId="77777777" w:rsidR="00E1543D" w:rsidRPr="0008129B" w:rsidRDefault="00E1543D" w:rsidP="00E1543D">
      <w:pPr>
        <w:widowControl w:val="0"/>
        <w:numPr>
          <w:ilvl w:val="0"/>
          <w:numId w:val="10"/>
        </w:numPr>
        <w:autoSpaceDE w:val="0"/>
        <w:autoSpaceDN w:val="0"/>
        <w:adjustRightInd w:val="0"/>
        <w:jc w:val="both"/>
        <w:rPr>
          <w:rFonts w:cs="Arial"/>
          <w:color w:val="000000"/>
        </w:rPr>
      </w:pPr>
      <w:r w:rsidRPr="0008129B">
        <w:rPr>
          <w:rFonts w:cs="Arial"/>
          <w:color w:val="000000"/>
        </w:rPr>
        <w:t>Les sinistres seront indemnisés TVA comprise.</w:t>
      </w:r>
    </w:p>
    <w:p w14:paraId="200C1266" w14:textId="77777777" w:rsidR="00E1543D" w:rsidRDefault="00E1543D" w:rsidP="00E1543D">
      <w:pPr>
        <w:widowControl w:val="0"/>
        <w:autoSpaceDE w:val="0"/>
        <w:autoSpaceDN w:val="0"/>
        <w:adjustRightInd w:val="0"/>
        <w:jc w:val="both"/>
        <w:rPr>
          <w:rFonts w:cs="Arial"/>
          <w:color w:val="000000"/>
        </w:rPr>
      </w:pPr>
    </w:p>
    <w:p w14:paraId="0A2AA840" w14:textId="77777777" w:rsidR="00E1543D" w:rsidRPr="00E1543D" w:rsidRDefault="00E1543D" w:rsidP="00E1543D">
      <w:pPr>
        <w:widowControl w:val="0"/>
        <w:autoSpaceDE w:val="0"/>
        <w:autoSpaceDN w:val="0"/>
        <w:adjustRightInd w:val="0"/>
        <w:jc w:val="both"/>
        <w:rPr>
          <w:rFonts w:cs="Arial"/>
          <w:color w:val="000000"/>
        </w:rPr>
      </w:pPr>
    </w:p>
    <w:p w14:paraId="218566E2"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P</w:t>
      </w:r>
      <w:r w:rsidRPr="00E1543D">
        <w:rPr>
          <w:rFonts w:cs="Arial"/>
          <w:color w:val="000000"/>
        </w:rPr>
        <w:t>our réaliser son estimation, l’expert missionné par la compagnie d’assurance devra tenir compte du résultat du ou des marchés publics passés par l’assuré pour la reconstruction ou la réparation des biens sinistrés. Ainsi, la valorisation proposée pour la valeur de reconstruction ou de remplacement à neuf devra correspondre aux propositions tarifaires des attributaires desdits marchés publics.</w:t>
      </w:r>
    </w:p>
    <w:p w14:paraId="15C8B875" w14:textId="77777777" w:rsidR="00E1543D" w:rsidRDefault="00E1543D" w:rsidP="00E1543D">
      <w:pPr>
        <w:widowControl w:val="0"/>
        <w:autoSpaceDE w:val="0"/>
        <w:autoSpaceDN w:val="0"/>
        <w:adjustRightInd w:val="0"/>
        <w:jc w:val="both"/>
        <w:rPr>
          <w:rFonts w:cs="Arial"/>
          <w:color w:val="000000"/>
        </w:rPr>
      </w:pPr>
    </w:p>
    <w:p w14:paraId="50591780" w14:textId="77777777" w:rsidR="00E1543D" w:rsidRPr="00E1543D" w:rsidRDefault="00E1543D" w:rsidP="00E1543D">
      <w:pPr>
        <w:widowControl w:val="0"/>
        <w:autoSpaceDE w:val="0"/>
        <w:autoSpaceDN w:val="0"/>
        <w:adjustRightInd w:val="0"/>
        <w:jc w:val="both"/>
        <w:rPr>
          <w:rFonts w:cs="Arial"/>
          <w:color w:val="000000"/>
        </w:rPr>
      </w:pPr>
    </w:p>
    <w:p w14:paraId="04E76FC8" w14:textId="77777777" w:rsid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C</w:t>
      </w:r>
      <w:r w:rsidRPr="00E1543D">
        <w:rPr>
          <w:rFonts w:cs="Arial"/>
          <w:color w:val="000000"/>
        </w:rPr>
        <w:t>ompte tenu de la possibilité pour les acheteurs publics d’utiliser des techniques d’achat groupés, l’assuré pourra fournir comme justificatifs les résultats des marchés passés.</w:t>
      </w:r>
    </w:p>
    <w:p w14:paraId="3DB7FCCF" w14:textId="77777777" w:rsidR="00E1543D" w:rsidRPr="00E1543D" w:rsidRDefault="00E1543D" w:rsidP="00E1543D">
      <w:pPr>
        <w:rPr>
          <w:rFonts w:cs="Arial"/>
          <w:color w:val="000000"/>
        </w:rPr>
      </w:pPr>
    </w:p>
    <w:p w14:paraId="566A7108" w14:textId="77777777" w:rsidR="00E1543D" w:rsidRPr="00E1543D" w:rsidRDefault="00E1543D" w:rsidP="00E1543D">
      <w:pPr>
        <w:widowControl w:val="0"/>
        <w:autoSpaceDE w:val="0"/>
        <w:autoSpaceDN w:val="0"/>
        <w:adjustRightInd w:val="0"/>
        <w:jc w:val="both"/>
        <w:rPr>
          <w:rFonts w:cs="Arial"/>
          <w:color w:val="000000"/>
        </w:rPr>
      </w:pPr>
    </w:p>
    <w:p w14:paraId="4C7F25F5"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sidRPr="00E1543D">
        <w:rPr>
          <w:rFonts w:cs="Arial"/>
          <w:color w:val="000000"/>
        </w:rPr>
        <w:t xml:space="preserve">L’assuré peut apporter la preuve de l’existence des biens détruits ou volés par tous moyens (factures d’achat, inventaires…) et sera dispensé de la fourniture des factures d’acquisition pour les biens de plus de 10 ans. </w:t>
      </w:r>
    </w:p>
    <w:p w14:paraId="44E010FA" w14:textId="08B2BAAA" w:rsidR="00C440EB" w:rsidRDefault="00C440EB">
      <w:pPr>
        <w:rPr>
          <w:rFonts w:cs="Arial"/>
          <w:color w:val="000000"/>
        </w:rPr>
      </w:pPr>
    </w:p>
    <w:p w14:paraId="2211EE9D" w14:textId="77777777" w:rsidR="00296FA3" w:rsidRPr="00C50D74" w:rsidRDefault="00296FA3" w:rsidP="00296FA3">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Pr>
          <w:rFonts w:ascii="Arial" w:hAnsi="Arial" w:cs="Arial"/>
          <w:bCs w:val="0"/>
          <w:color w:val="000000"/>
          <w:sz w:val="22"/>
          <w:szCs w:val="22"/>
        </w:rPr>
        <w:t>C</w:t>
      </w:r>
      <w:r w:rsidRPr="00C50D74">
        <w:rPr>
          <w:rFonts w:ascii="Arial" w:hAnsi="Arial" w:cs="Arial"/>
          <w:bCs w:val="0"/>
          <w:color w:val="000000"/>
          <w:sz w:val="22"/>
          <w:szCs w:val="22"/>
        </w:rPr>
        <w:t>lauses particulières spécifiques à certaines garanties</w:t>
      </w:r>
    </w:p>
    <w:p w14:paraId="24FBCB56" w14:textId="77777777" w:rsidR="00296FA3" w:rsidRPr="0008129B" w:rsidRDefault="00296FA3" w:rsidP="00296FA3">
      <w:pPr>
        <w:widowControl w:val="0"/>
        <w:autoSpaceDE w:val="0"/>
        <w:autoSpaceDN w:val="0"/>
        <w:adjustRightInd w:val="0"/>
        <w:jc w:val="both"/>
        <w:rPr>
          <w:rFonts w:cs="Arial"/>
          <w:color w:val="000000"/>
        </w:rPr>
      </w:pPr>
    </w:p>
    <w:p w14:paraId="6AB474F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I</w:t>
      </w:r>
      <w:r w:rsidRPr="0008129B">
        <w:rPr>
          <w:rFonts w:cs="Arial"/>
          <w:b/>
          <w:bCs/>
          <w:color w:val="000000"/>
        </w:rPr>
        <w:t>ncendie</w:t>
      </w:r>
      <w:r>
        <w:rPr>
          <w:rFonts w:cs="Arial"/>
          <w:b/>
          <w:bCs/>
          <w:color w:val="000000"/>
        </w:rPr>
        <w:t> »</w:t>
      </w:r>
      <w:r w:rsidRPr="0008129B">
        <w:rPr>
          <w:rFonts w:cs="Arial"/>
          <w:color w:val="000000"/>
        </w:rPr>
        <w:t xml:space="preserve"> couvre également les dommages consécutifs à une combustion se produisant en dehors d'un foyer normal, les dommages consécutifs à un excès de chaleur, qu'elle qu'en soit la cause, les dommages causés par les fumées, quelle qu'en soit l'origine, et ceux dus aux opérations de lutte contre le feu.</w:t>
      </w:r>
    </w:p>
    <w:p w14:paraId="27F7EF97" w14:textId="77777777" w:rsidR="00296FA3" w:rsidRDefault="00296FA3" w:rsidP="00296FA3">
      <w:pPr>
        <w:rPr>
          <w:rFonts w:cs="Arial"/>
          <w:color w:val="000000"/>
        </w:rPr>
      </w:pPr>
    </w:p>
    <w:p w14:paraId="6DAF2EBF" w14:textId="77777777" w:rsidR="00296FA3" w:rsidRDefault="00296FA3" w:rsidP="00296FA3">
      <w:pPr>
        <w:rPr>
          <w:rFonts w:cs="Arial"/>
          <w:color w:val="000000"/>
        </w:rPr>
      </w:pPr>
    </w:p>
    <w:p w14:paraId="74A14CBF" w14:textId="77777777" w:rsidR="00296FA3"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Explosions</w:t>
      </w:r>
      <w:r w:rsidRPr="00EE0A15">
        <w:rPr>
          <w:rFonts w:cs="Arial"/>
          <w:color w:val="000000"/>
        </w:rPr>
        <w:t> » comprend également les dommages qui pourraient être consécutifs à une explosion prenant naissance à l'intérieur des machines.</w:t>
      </w:r>
    </w:p>
    <w:p w14:paraId="6B0A22DC" w14:textId="77777777" w:rsidR="00296FA3" w:rsidRDefault="00296FA3" w:rsidP="00296FA3">
      <w:pPr>
        <w:widowControl w:val="0"/>
        <w:autoSpaceDE w:val="0"/>
        <w:autoSpaceDN w:val="0"/>
        <w:adjustRightInd w:val="0"/>
        <w:jc w:val="both"/>
        <w:rPr>
          <w:rFonts w:cs="Arial"/>
          <w:color w:val="000000"/>
        </w:rPr>
      </w:pPr>
    </w:p>
    <w:p w14:paraId="7EE84C47" w14:textId="77777777" w:rsidR="00296FA3" w:rsidRPr="0008129B" w:rsidRDefault="00296FA3" w:rsidP="00296FA3">
      <w:pPr>
        <w:widowControl w:val="0"/>
        <w:autoSpaceDE w:val="0"/>
        <w:autoSpaceDN w:val="0"/>
        <w:adjustRightInd w:val="0"/>
        <w:jc w:val="both"/>
        <w:rPr>
          <w:rFonts w:cs="Arial"/>
          <w:color w:val="000000"/>
        </w:rPr>
      </w:pPr>
    </w:p>
    <w:p w14:paraId="30C3317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B003C4">
        <w:rPr>
          <w:rFonts w:cs="Arial"/>
          <w:b/>
          <w:bCs/>
          <w:color w:val="000000"/>
        </w:rPr>
        <w:t>D</w:t>
      </w:r>
      <w:r w:rsidRPr="0008129B">
        <w:rPr>
          <w:rFonts w:cs="Arial"/>
          <w:b/>
          <w:bCs/>
          <w:color w:val="000000"/>
        </w:rPr>
        <w:t>égâts des eaux</w:t>
      </w:r>
      <w:r>
        <w:rPr>
          <w:rFonts w:cs="Arial"/>
          <w:b/>
          <w:bCs/>
          <w:color w:val="000000"/>
        </w:rPr>
        <w:t> »</w:t>
      </w:r>
      <w:r w:rsidRPr="0008129B">
        <w:rPr>
          <w:rFonts w:cs="Arial"/>
          <w:color w:val="000000"/>
        </w:rPr>
        <w:t xml:space="preserve"> s’applique également aux conséquences de fuites ou refoulement des canalisations enterrées, </w:t>
      </w:r>
      <w:r>
        <w:rPr>
          <w:rFonts w:cs="Arial"/>
          <w:color w:val="000000"/>
        </w:rPr>
        <w:t xml:space="preserve">aux </w:t>
      </w:r>
      <w:r w:rsidRPr="00EE0A15">
        <w:rPr>
          <w:rFonts w:cs="Arial"/>
          <w:color w:val="000000"/>
        </w:rPr>
        <w:t>dommages causés par le gel, y compris à l’extérieur des locaux chauffés</w:t>
      </w:r>
      <w:r>
        <w:rPr>
          <w:rFonts w:cs="Arial"/>
          <w:color w:val="000000"/>
        </w:rPr>
        <w:t>,</w:t>
      </w:r>
      <w:r w:rsidRPr="00EE0A15">
        <w:rPr>
          <w:rFonts w:cs="Arial"/>
          <w:color w:val="000000"/>
        </w:rPr>
        <w:t xml:space="preserve"> </w:t>
      </w:r>
      <w:r>
        <w:rPr>
          <w:rFonts w:cs="Arial"/>
          <w:color w:val="000000"/>
        </w:rPr>
        <w:t>aux</w:t>
      </w:r>
      <w:r w:rsidRPr="0008129B">
        <w:rPr>
          <w:rFonts w:cs="Arial"/>
          <w:color w:val="000000"/>
        </w:rPr>
        <w:t xml:space="preserve"> dommages provoqués par la fuite de tout fluide, q</w:t>
      </w:r>
      <w:r>
        <w:rPr>
          <w:rFonts w:cs="Arial"/>
          <w:color w:val="000000"/>
        </w:rPr>
        <w:t>uelle qu'en soit la nature, aux</w:t>
      </w:r>
      <w:r w:rsidRPr="0008129B">
        <w:rPr>
          <w:rFonts w:cs="Arial"/>
          <w:color w:val="000000"/>
        </w:rPr>
        <w:t xml:space="preserve"> </w:t>
      </w:r>
      <w:r w:rsidRPr="00B003C4">
        <w:rPr>
          <w:rFonts w:cs="Arial"/>
          <w:color w:val="000000"/>
        </w:rPr>
        <w:t>conséquences d’un engorgement des descentes d’eaux pluviales</w:t>
      </w:r>
      <w:r>
        <w:rPr>
          <w:rFonts w:cs="Arial"/>
          <w:color w:val="000000"/>
        </w:rPr>
        <w:t xml:space="preserve">, aux conséquences </w:t>
      </w:r>
      <w:r w:rsidRPr="00B003C4">
        <w:rPr>
          <w:rFonts w:cs="Arial"/>
          <w:color w:val="000000"/>
        </w:rPr>
        <w:t>des inondations (à défaut de décret de catastrophes naturelles) ou des eaux de ruissellement, quelle qu'en soit l'origine</w:t>
      </w:r>
      <w:r>
        <w:rPr>
          <w:rFonts w:cs="Arial"/>
          <w:color w:val="000000"/>
        </w:rPr>
        <w:t>.</w:t>
      </w:r>
    </w:p>
    <w:p w14:paraId="4B4D4479" w14:textId="77777777" w:rsidR="00296FA3" w:rsidRDefault="00296FA3" w:rsidP="00296FA3">
      <w:pPr>
        <w:widowControl w:val="0"/>
        <w:autoSpaceDE w:val="0"/>
        <w:autoSpaceDN w:val="0"/>
        <w:adjustRightInd w:val="0"/>
        <w:jc w:val="both"/>
        <w:rPr>
          <w:rFonts w:cs="Arial"/>
          <w:color w:val="000000"/>
        </w:rPr>
      </w:pPr>
    </w:p>
    <w:p w14:paraId="6E48B02B" w14:textId="77777777" w:rsidR="00296FA3" w:rsidRDefault="00296FA3" w:rsidP="00296FA3">
      <w:pPr>
        <w:widowControl w:val="0"/>
        <w:autoSpaceDE w:val="0"/>
        <w:autoSpaceDN w:val="0"/>
        <w:adjustRightInd w:val="0"/>
        <w:jc w:val="both"/>
        <w:rPr>
          <w:rFonts w:cs="Arial"/>
          <w:color w:val="000000"/>
        </w:rPr>
      </w:pPr>
      <w:r>
        <w:rPr>
          <w:rFonts w:cs="Arial"/>
          <w:color w:val="000000"/>
        </w:rPr>
        <w:t>Cette garantie prend en charge les frais de recherches de fuites, de pompage et de dégorgement.</w:t>
      </w:r>
    </w:p>
    <w:p w14:paraId="759B5622" w14:textId="77777777" w:rsidR="00296FA3" w:rsidRDefault="00296FA3" w:rsidP="00296FA3">
      <w:pPr>
        <w:widowControl w:val="0"/>
        <w:autoSpaceDE w:val="0"/>
        <w:autoSpaceDN w:val="0"/>
        <w:adjustRightInd w:val="0"/>
        <w:jc w:val="both"/>
        <w:rPr>
          <w:rFonts w:cs="Arial"/>
          <w:color w:val="000000"/>
        </w:rPr>
      </w:pPr>
    </w:p>
    <w:p w14:paraId="63444192" w14:textId="318796D0" w:rsidR="00F2090F" w:rsidRDefault="00296FA3" w:rsidP="00296FA3">
      <w:pPr>
        <w:widowControl w:val="0"/>
        <w:autoSpaceDE w:val="0"/>
        <w:autoSpaceDN w:val="0"/>
        <w:adjustRightInd w:val="0"/>
        <w:jc w:val="both"/>
        <w:rPr>
          <w:rFonts w:cs="Arial"/>
          <w:color w:val="000000"/>
        </w:rPr>
      </w:pPr>
      <w:r w:rsidRPr="00B003C4">
        <w:rPr>
          <w:rFonts w:cs="Arial"/>
          <w:color w:val="000000"/>
        </w:rPr>
        <w:t>En cas de sinistre dégâts des eaux ou de fuites non décelées, est couverte la surconsommation ou la perte d’eau qui pourrait être facturée et ce dans la limite de l'extension de garantie « Recherches de fuites ».</w:t>
      </w:r>
    </w:p>
    <w:p w14:paraId="2FC8483A" w14:textId="77777777" w:rsidR="00296FA3" w:rsidRDefault="00296FA3" w:rsidP="00296FA3">
      <w:pPr>
        <w:widowControl w:val="0"/>
        <w:autoSpaceDE w:val="0"/>
        <w:autoSpaceDN w:val="0"/>
        <w:adjustRightInd w:val="0"/>
        <w:jc w:val="both"/>
        <w:rPr>
          <w:rFonts w:cs="Arial"/>
          <w:color w:val="000000"/>
        </w:rPr>
      </w:pPr>
    </w:p>
    <w:p w14:paraId="4C947B8B" w14:textId="77777777" w:rsidR="00296FA3" w:rsidRPr="0008129B" w:rsidRDefault="00296FA3" w:rsidP="00296FA3">
      <w:pPr>
        <w:widowControl w:val="0"/>
        <w:autoSpaceDE w:val="0"/>
        <w:autoSpaceDN w:val="0"/>
        <w:adjustRightInd w:val="0"/>
        <w:jc w:val="both"/>
        <w:rPr>
          <w:rFonts w:cs="Arial"/>
          <w:color w:val="000000"/>
        </w:rPr>
      </w:pPr>
    </w:p>
    <w:p w14:paraId="775466D9"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T</w:t>
      </w:r>
      <w:r w:rsidRPr="0008129B">
        <w:rPr>
          <w:rFonts w:cs="Arial"/>
          <w:b/>
          <w:bCs/>
          <w:color w:val="000000"/>
        </w:rPr>
        <w:t>empêtes/grêle/poids de la neige sur les toitures</w:t>
      </w:r>
      <w:r>
        <w:rPr>
          <w:rFonts w:cs="Arial"/>
          <w:b/>
          <w:bCs/>
          <w:color w:val="000000"/>
        </w:rPr>
        <w:t> »</w:t>
      </w:r>
      <w:r w:rsidRPr="0008129B">
        <w:rPr>
          <w:rFonts w:cs="Arial"/>
          <w:color w:val="000000"/>
        </w:rPr>
        <w:t xml:space="preserve"> s'applique aux bâtiments en cours de construction, ainsi que ceux disposant de tout type de couverture, y compris les auvents dans la mesure où ces installations ont été mise en œuvre selon les règles de l'art par une entreprise qualifiée ; elle s'applique aussi aux installations intégrées aux bâtiments et/ou toitures (volets, persiennes, chêneaux, stores, enseignes, machineries d’ascenseurs, pompes à chaleur ou appareils de climatisation</w:t>
      </w:r>
      <w:r>
        <w:rPr>
          <w:rFonts w:cs="Arial"/>
          <w:color w:val="000000"/>
        </w:rPr>
        <w:t>,</w:t>
      </w:r>
      <w:r w:rsidRPr="0008129B">
        <w:rPr>
          <w:rFonts w:cs="Arial"/>
          <w:color w:val="000000"/>
        </w:rPr>
        <w:t xml:space="preserve"> etc...).</w:t>
      </w:r>
    </w:p>
    <w:p w14:paraId="7BFA8D7C" w14:textId="77777777" w:rsidR="00296FA3" w:rsidRDefault="00296FA3" w:rsidP="00296FA3">
      <w:pPr>
        <w:widowControl w:val="0"/>
        <w:autoSpaceDE w:val="0"/>
        <w:autoSpaceDN w:val="0"/>
        <w:adjustRightInd w:val="0"/>
        <w:jc w:val="both"/>
        <w:rPr>
          <w:rFonts w:cs="Arial"/>
          <w:color w:val="000000"/>
        </w:rPr>
      </w:pPr>
    </w:p>
    <w:p w14:paraId="5612DB96" w14:textId="77777777" w:rsidR="00296FA3" w:rsidRDefault="00296FA3" w:rsidP="00296FA3">
      <w:pPr>
        <w:widowControl w:val="0"/>
        <w:autoSpaceDE w:val="0"/>
        <w:autoSpaceDN w:val="0"/>
        <w:adjustRightInd w:val="0"/>
        <w:jc w:val="both"/>
        <w:rPr>
          <w:rFonts w:cs="Arial"/>
          <w:color w:val="000000"/>
        </w:rPr>
      </w:pPr>
      <w:r w:rsidRPr="00EE0A15">
        <w:rPr>
          <w:rFonts w:cs="Arial"/>
          <w:color w:val="000000"/>
        </w:rPr>
        <w:t>Elle comporte également les effets du vent ou choc d’objets renversés ou projetés, les dommages de mouille à l’intérieur des bâtiments et à leurs abords et ce dans les 72 H. suivant le moment où ces bâtiments ont subi les premiers dommages.</w:t>
      </w:r>
    </w:p>
    <w:p w14:paraId="2C7EE7FA" w14:textId="77777777" w:rsidR="00296FA3" w:rsidRDefault="00296FA3" w:rsidP="00296FA3">
      <w:pPr>
        <w:widowControl w:val="0"/>
        <w:autoSpaceDE w:val="0"/>
        <w:autoSpaceDN w:val="0"/>
        <w:adjustRightInd w:val="0"/>
        <w:jc w:val="both"/>
        <w:rPr>
          <w:rFonts w:cs="Arial"/>
          <w:color w:val="000000"/>
        </w:rPr>
      </w:pPr>
    </w:p>
    <w:p w14:paraId="1B963D89" w14:textId="77777777" w:rsidR="00296FA3" w:rsidRDefault="00296FA3" w:rsidP="00296FA3">
      <w:pPr>
        <w:widowControl w:val="0"/>
        <w:autoSpaceDE w:val="0"/>
        <w:autoSpaceDN w:val="0"/>
        <w:adjustRightInd w:val="0"/>
        <w:jc w:val="both"/>
        <w:rPr>
          <w:rFonts w:cs="Arial"/>
          <w:color w:val="000000"/>
        </w:rPr>
      </w:pPr>
      <w:r>
        <w:rPr>
          <w:rFonts w:cs="Arial"/>
          <w:color w:val="000000"/>
        </w:rPr>
        <w:t>Enfin,</w:t>
      </w:r>
      <w:r w:rsidRPr="00EE0A15">
        <w:rPr>
          <w:rFonts w:cs="Arial"/>
          <w:color w:val="000000"/>
        </w:rPr>
        <w:t xml:space="preserve"> </w:t>
      </w:r>
      <w:r>
        <w:rPr>
          <w:rFonts w:cs="Arial"/>
          <w:color w:val="000000"/>
        </w:rPr>
        <w:t>e</w:t>
      </w:r>
      <w:r w:rsidRPr="00EE0A15">
        <w:rPr>
          <w:rFonts w:cs="Arial"/>
          <w:color w:val="000000"/>
        </w:rPr>
        <w:t>lle s’applique aux conséquences des événements naturels hors catastrophe naturelle en tenant compte des phénomènes locaux dus à la géographie de montagne, sans qu’il soit besoin d’établir une vitesse du vent ou d’autres dégâts alentours</w:t>
      </w:r>
    </w:p>
    <w:p w14:paraId="6DC370D5" w14:textId="77777777" w:rsidR="00296FA3" w:rsidRDefault="00296FA3" w:rsidP="00296FA3">
      <w:pPr>
        <w:widowControl w:val="0"/>
        <w:autoSpaceDE w:val="0"/>
        <w:autoSpaceDN w:val="0"/>
        <w:adjustRightInd w:val="0"/>
        <w:jc w:val="both"/>
        <w:rPr>
          <w:rFonts w:cs="Arial"/>
          <w:color w:val="000000"/>
        </w:rPr>
      </w:pPr>
    </w:p>
    <w:p w14:paraId="7DCC80D4" w14:textId="77777777" w:rsidR="00296FA3" w:rsidRPr="0008129B" w:rsidRDefault="00296FA3" w:rsidP="00296FA3">
      <w:pPr>
        <w:widowControl w:val="0"/>
        <w:autoSpaceDE w:val="0"/>
        <w:autoSpaceDN w:val="0"/>
        <w:adjustRightInd w:val="0"/>
        <w:jc w:val="both"/>
        <w:rPr>
          <w:rFonts w:cs="Arial"/>
          <w:color w:val="000000"/>
        </w:rPr>
      </w:pPr>
    </w:p>
    <w:p w14:paraId="2977431F" w14:textId="3935AE0B"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D</w:t>
      </w:r>
      <w:r w:rsidRPr="0008129B">
        <w:rPr>
          <w:rFonts w:cs="Arial"/>
          <w:b/>
          <w:bCs/>
          <w:color w:val="000000"/>
        </w:rPr>
        <w:t>ommages aux appareils électriques</w:t>
      </w:r>
      <w:r w:rsidRPr="0008129B">
        <w:rPr>
          <w:rFonts w:cs="Arial"/>
          <w:color w:val="000000"/>
        </w:rPr>
        <w:t xml:space="preserve"> </w:t>
      </w:r>
      <w:r w:rsidRPr="0008129B">
        <w:rPr>
          <w:rFonts w:cs="Arial"/>
          <w:b/>
          <w:bCs/>
          <w:color w:val="000000"/>
        </w:rPr>
        <w:t>et électroniques</w:t>
      </w:r>
      <w:r>
        <w:rPr>
          <w:rFonts w:cs="Arial"/>
          <w:b/>
          <w:bCs/>
          <w:color w:val="000000"/>
        </w:rPr>
        <w:t> »</w:t>
      </w:r>
      <w:r w:rsidRPr="0008129B">
        <w:rPr>
          <w:rFonts w:cs="Arial"/>
          <w:color w:val="000000"/>
        </w:rPr>
        <w:t xml:space="preserve"> aux dommages occasionnés aux canalisations enterrées</w:t>
      </w:r>
      <w:r>
        <w:rPr>
          <w:rFonts w:cs="Arial"/>
          <w:color w:val="000000"/>
        </w:rPr>
        <w:t>. Pa</w:t>
      </w:r>
      <w:r w:rsidRPr="0008129B">
        <w:rPr>
          <w:rFonts w:cs="Arial"/>
          <w:color w:val="000000"/>
        </w:rPr>
        <w:t>r ailleurs, il est fait application sur cette garantie d'une vétusté conventionnelle de 5% par an sur tout appareillage et de 2,5% par an sur les canalisations électriques ; la vétusté est dans tous les cas plafonnée à 50%.</w:t>
      </w:r>
    </w:p>
    <w:p w14:paraId="5F56CAB6" w14:textId="77777777" w:rsidR="00296FA3" w:rsidRDefault="00296FA3" w:rsidP="00296FA3">
      <w:pPr>
        <w:widowControl w:val="0"/>
        <w:autoSpaceDE w:val="0"/>
        <w:autoSpaceDN w:val="0"/>
        <w:adjustRightInd w:val="0"/>
        <w:jc w:val="both"/>
        <w:rPr>
          <w:rFonts w:cs="Arial"/>
          <w:color w:val="000000"/>
        </w:rPr>
      </w:pPr>
    </w:p>
    <w:p w14:paraId="1FAB88C7" w14:textId="77777777" w:rsidR="00296FA3" w:rsidRPr="00FF4091" w:rsidRDefault="00296FA3" w:rsidP="00296FA3">
      <w:pPr>
        <w:widowControl w:val="0"/>
        <w:autoSpaceDE w:val="0"/>
        <w:autoSpaceDN w:val="0"/>
        <w:adjustRightInd w:val="0"/>
        <w:jc w:val="both"/>
        <w:rPr>
          <w:rFonts w:cs="Arial"/>
          <w:color w:val="000000"/>
        </w:rPr>
      </w:pPr>
    </w:p>
    <w:p w14:paraId="12AAF9E9" w14:textId="77777777" w:rsidR="00296FA3" w:rsidRDefault="00296FA3" w:rsidP="00296FA3">
      <w:pPr>
        <w:widowControl w:val="0"/>
        <w:numPr>
          <w:ilvl w:val="0"/>
          <w:numId w:val="10"/>
        </w:numPr>
        <w:autoSpaceDE w:val="0"/>
        <w:autoSpaceDN w:val="0"/>
        <w:adjustRightInd w:val="0"/>
        <w:jc w:val="both"/>
        <w:rPr>
          <w:rFonts w:cs="Arial"/>
        </w:rPr>
      </w:pPr>
      <w:r w:rsidRPr="0008129B">
        <w:rPr>
          <w:rFonts w:cs="Arial"/>
          <w:color w:val="000000"/>
        </w:rPr>
        <w:t xml:space="preserve">La garantie </w:t>
      </w:r>
      <w:r>
        <w:rPr>
          <w:rFonts w:cs="Arial"/>
          <w:color w:val="000000"/>
        </w:rPr>
        <w:t>« </w:t>
      </w:r>
      <w:r w:rsidRPr="00E141A3">
        <w:rPr>
          <w:rFonts w:cs="Arial"/>
          <w:b/>
          <w:bCs/>
          <w:color w:val="000000"/>
        </w:rPr>
        <w:t>Vo</w:t>
      </w:r>
      <w:r w:rsidRPr="0008129B">
        <w:rPr>
          <w:rFonts w:cs="Arial"/>
          <w:b/>
          <w:bCs/>
          <w:color w:val="000000"/>
        </w:rPr>
        <w:t>l</w:t>
      </w:r>
      <w:r>
        <w:rPr>
          <w:rFonts w:cs="Arial"/>
          <w:b/>
          <w:bCs/>
          <w:color w:val="000000"/>
        </w:rPr>
        <w:t> »</w:t>
      </w:r>
      <w:r w:rsidRPr="0008129B">
        <w:rPr>
          <w:rFonts w:cs="Arial"/>
          <w:color w:val="000000"/>
        </w:rPr>
        <w:t xml:space="preserve"> est acquise dès lors qu'il y a effraction du bâtiment quels que </w:t>
      </w:r>
      <w:r>
        <w:rPr>
          <w:rFonts w:cs="Arial"/>
          <w:color w:val="000000"/>
        </w:rPr>
        <w:t>soient ses moyens de protection.</w:t>
      </w:r>
    </w:p>
    <w:p w14:paraId="44421B4A" w14:textId="77777777" w:rsidR="00296FA3" w:rsidRPr="00D34D70" w:rsidRDefault="00296FA3" w:rsidP="00296FA3">
      <w:pPr>
        <w:widowControl w:val="0"/>
        <w:autoSpaceDE w:val="0"/>
        <w:autoSpaceDN w:val="0"/>
        <w:adjustRightInd w:val="0"/>
        <w:jc w:val="both"/>
        <w:rPr>
          <w:rFonts w:cs="Arial"/>
        </w:rPr>
      </w:pPr>
    </w:p>
    <w:p w14:paraId="371DAFD7" w14:textId="77777777"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Cette garantie</w:t>
      </w:r>
      <w:r w:rsidRPr="0008129B">
        <w:rPr>
          <w:rFonts w:cs="Arial"/>
          <w:b/>
          <w:bCs/>
          <w:color w:val="000000"/>
        </w:rPr>
        <w:t xml:space="preserve"> </w:t>
      </w:r>
      <w:r w:rsidRPr="0008129B">
        <w:rPr>
          <w:rFonts w:cs="Arial"/>
          <w:color w:val="000000"/>
        </w:rPr>
        <w:t>s’applique également aux vols d’espèces ou de valeur, y compris en cours de transport, sans limitation particulière portant sur les parcours, les horaires, le nombre ou l’âge des porteurs.</w:t>
      </w:r>
    </w:p>
    <w:p w14:paraId="3D891AA2" w14:textId="77777777" w:rsidR="00296FA3" w:rsidRPr="0008129B" w:rsidRDefault="00296FA3" w:rsidP="00296FA3">
      <w:pPr>
        <w:widowControl w:val="0"/>
        <w:autoSpaceDE w:val="0"/>
        <w:autoSpaceDN w:val="0"/>
        <w:adjustRightInd w:val="0"/>
        <w:jc w:val="both"/>
        <w:rPr>
          <w:rFonts w:cs="Arial"/>
          <w:color w:val="000000"/>
        </w:rPr>
      </w:pPr>
    </w:p>
    <w:p w14:paraId="6872F94E" w14:textId="5D30DF49"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Par ailleurs,</w:t>
      </w:r>
      <w:r w:rsidRPr="0008129B">
        <w:rPr>
          <w:rFonts w:cs="Arial"/>
          <w:b/>
          <w:bCs/>
          <w:color w:val="000000"/>
        </w:rPr>
        <w:t xml:space="preserve"> </w:t>
      </w:r>
      <w:r w:rsidRPr="0008129B">
        <w:rPr>
          <w:rFonts w:cs="Arial"/>
          <w:color w:val="000000"/>
        </w:rPr>
        <w:t>la garantie des détériorations immobilières</w:t>
      </w:r>
      <w:r w:rsidR="002E4BE9">
        <w:rPr>
          <w:rFonts w:cs="Arial"/>
          <w:color w:val="000000"/>
        </w:rPr>
        <w:t>/ mobilières</w:t>
      </w:r>
      <w:r w:rsidRPr="0008129B">
        <w:rPr>
          <w:rFonts w:cs="Arial"/>
          <w:color w:val="000000"/>
        </w:rPr>
        <w:t xml:space="preserve"> s'applique également dans le cas du vol d'éléments immobiliers, indépendamment du vol de biens mobiliers.</w:t>
      </w:r>
    </w:p>
    <w:p w14:paraId="1DD3173B" w14:textId="77777777" w:rsidR="00296FA3" w:rsidRDefault="00296FA3" w:rsidP="00296FA3">
      <w:pPr>
        <w:widowControl w:val="0"/>
        <w:autoSpaceDE w:val="0"/>
        <w:autoSpaceDN w:val="0"/>
        <w:adjustRightInd w:val="0"/>
        <w:jc w:val="both"/>
        <w:rPr>
          <w:rFonts w:cs="Arial"/>
          <w:color w:val="000000"/>
        </w:rPr>
      </w:pPr>
    </w:p>
    <w:p w14:paraId="462EE981" w14:textId="77777777" w:rsidR="00296FA3" w:rsidRPr="0008129B" w:rsidRDefault="00296FA3" w:rsidP="00296FA3">
      <w:pPr>
        <w:widowControl w:val="0"/>
        <w:autoSpaceDE w:val="0"/>
        <w:autoSpaceDN w:val="0"/>
        <w:adjustRightInd w:val="0"/>
        <w:jc w:val="both"/>
        <w:rPr>
          <w:rFonts w:cs="Arial"/>
          <w:color w:val="000000"/>
        </w:rPr>
      </w:pPr>
    </w:p>
    <w:p w14:paraId="10C0E71D" w14:textId="77777777" w:rsidR="00296FA3" w:rsidRPr="00BF14D8" w:rsidRDefault="00296FA3" w:rsidP="00296FA3">
      <w:pPr>
        <w:widowControl w:val="0"/>
        <w:numPr>
          <w:ilvl w:val="0"/>
          <w:numId w:val="10"/>
        </w:numPr>
        <w:autoSpaceDE w:val="0"/>
        <w:autoSpaceDN w:val="0"/>
        <w:adjustRightInd w:val="0"/>
        <w:jc w:val="both"/>
        <w:rPr>
          <w:rFonts w:cs="Arial"/>
          <w:color w:val="000000"/>
        </w:rPr>
      </w:pPr>
      <w:bookmarkStart w:id="5" w:name="_Hlk19865152"/>
      <w:r w:rsidRPr="00B003C4">
        <w:rPr>
          <w:rFonts w:cs="Arial"/>
          <w:color w:val="000000"/>
        </w:rPr>
        <w:t xml:space="preserve">La garantie « </w:t>
      </w:r>
      <w:r w:rsidRPr="00B003C4">
        <w:rPr>
          <w:rFonts w:cs="Arial"/>
          <w:b/>
          <w:bCs/>
          <w:color w:val="000000"/>
        </w:rPr>
        <w:t>Vandalisme</w:t>
      </w:r>
      <w:r w:rsidRPr="00B003C4">
        <w:rPr>
          <w:rFonts w:cs="Arial"/>
          <w:color w:val="000000"/>
        </w:rPr>
        <w:t xml:space="preserve"> » est étendue aux jets de peinture et/ou graffitis appliqués sur les immeubles</w:t>
      </w:r>
    </w:p>
    <w:p w14:paraId="536EF091" w14:textId="77777777" w:rsidR="00296FA3" w:rsidRDefault="00296FA3" w:rsidP="00296FA3">
      <w:pPr>
        <w:widowControl w:val="0"/>
        <w:autoSpaceDE w:val="0"/>
        <w:autoSpaceDN w:val="0"/>
        <w:adjustRightInd w:val="0"/>
        <w:jc w:val="both"/>
        <w:rPr>
          <w:rFonts w:cs="Arial"/>
          <w:color w:val="000000"/>
        </w:rPr>
      </w:pPr>
    </w:p>
    <w:p w14:paraId="620FCAE2" w14:textId="77777777" w:rsidR="00296FA3" w:rsidRDefault="00296FA3" w:rsidP="00296FA3">
      <w:pPr>
        <w:widowControl w:val="0"/>
        <w:autoSpaceDE w:val="0"/>
        <w:autoSpaceDN w:val="0"/>
        <w:adjustRightInd w:val="0"/>
        <w:jc w:val="both"/>
        <w:rPr>
          <w:rFonts w:cs="Arial"/>
          <w:color w:val="000000"/>
        </w:rPr>
      </w:pPr>
    </w:p>
    <w:bookmarkEnd w:id="5"/>
    <w:p w14:paraId="12E722A3"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B</w:t>
      </w:r>
      <w:r w:rsidRPr="0008129B">
        <w:rPr>
          <w:rFonts w:cs="Arial"/>
          <w:b/>
          <w:bCs/>
          <w:color w:val="000000"/>
        </w:rPr>
        <w:t>ris de glaces</w:t>
      </w:r>
      <w:r>
        <w:rPr>
          <w:rFonts w:cs="Arial"/>
          <w:b/>
          <w:bCs/>
          <w:color w:val="000000"/>
        </w:rPr>
        <w:t> »</w:t>
      </w:r>
      <w:r w:rsidRPr="0008129B">
        <w:rPr>
          <w:rFonts w:cs="Arial"/>
          <w:color w:val="000000"/>
        </w:rPr>
        <w:t xml:space="preserve"> s'applique </w:t>
      </w:r>
      <w:r w:rsidRPr="00B003C4">
        <w:rPr>
          <w:rFonts w:cs="Arial"/>
          <w:color w:val="000000"/>
        </w:rPr>
        <w:t>à tous dommages dont l’origine est accidentelle ou non</w:t>
      </w:r>
      <w:r>
        <w:rPr>
          <w:rFonts w:cs="Arial"/>
          <w:color w:val="000000"/>
        </w:rPr>
        <w:t>. Elle s’applique</w:t>
      </w:r>
      <w:r w:rsidRPr="00B003C4">
        <w:rPr>
          <w:rFonts w:cs="Arial"/>
          <w:color w:val="000000"/>
        </w:rPr>
        <w:t xml:space="preserve"> </w:t>
      </w:r>
      <w:r w:rsidRPr="0008129B">
        <w:rPr>
          <w:rFonts w:cs="Arial"/>
          <w:color w:val="000000"/>
        </w:rPr>
        <w:t xml:space="preserve">à tous éléments verriers ou en matière plastique intégrés dans une construction et notamment les </w:t>
      </w:r>
      <w:proofErr w:type="spellStart"/>
      <w:r w:rsidRPr="0008129B">
        <w:rPr>
          <w:rFonts w:cs="Arial"/>
          <w:color w:val="000000"/>
        </w:rPr>
        <w:t>skydoms</w:t>
      </w:r>
      <w:proofErr w:type="spellEnd"/>
      <w:r w:rsidRPr="0008129B">
        <w:rPr>
          <w:rFonts w:cs="Arial"/>
          <w:color w:val="000000"/>
        </w:rPr>
        <w:t>, capteurs solaires, verrières, vérandas ainsi qu’aux serres.</w:t>
      </w:r>
      <w:r>
        <w:rPr>
          <w:rFonts w:cs="Arial"/>
          <w:color w:val="000000"/>
        </w:rPr>
        <w:t xml:space="preserve"> </w:t>
      </w:r>
      <w:r w:rsidRPr="00B003C4">
        <w:rPr>
          <w:rFonts w:cs="Arial"/>
          <w:color w:val="000000"/>
        </w:rPr>
        <w:t>Elle s'applique également aux frais de clôtures provisoires.</w:t>
      </w:r>
    </w:p>
    <w:p w14:paraId="48287538" w14:textId="77777777" w:rsidR="00296FA3" w:rsidRPr="00FF4091" w:rsidRDefault="00296FA3" w:rsidP="00296FA3">
      <w:pPr>
        <w:widowControl w:val="0"/>
        <w:autoSpaceDE w:val="0"/>
        <w:autoSpaceDN w:val="0"/>
        <w:adjustRightInd w:val="0"/>
        <w:jc w:val="both"/>
        <w:rPr>
          <w:rFonts w:cs="Arial"/>
          <w:color w:val="000000"/>
        </w:rPr>
      </w:pPr>
    </w:p>
    <w:p w14:paraId="5325D36A" w14:textId="77777777" w:rsidR="00296FA3" w:rsidRPr="00FF4091" w:rsidRDefault="00296FA3" w:rsidP="00296FA3">
      <w:pPr>
        <w:widowControl w:val="0"/>
        <w:autoSpaceDE w:val="0"/>
        <w:autoSpaceDN w:val="0"/>
        <w:adjustRightInd w:val="0"/>
        <w:jc w:val="both"/>
        <w:rPr>
          <w:rFonts w:cs="Arial"/>
          <w:color w:val="000000"/>
        </w:rPr>
      </w:pPr>
    </w:p>
    <w:p w14:paraId="6D2C5CD3" w14:textId="77777777" w:rsidR="00296FA3" w:rsidRPr="00EE0A15"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Effondrement</w:t>
      </w:r>
      <w:r w:rsidRPr="00EE0A15">
        <w:rPr>
          <w:rFonts w:cs="Arial"/>
          <w:color w:val="000000"/>
        </w:rPr>
        <w:t> » prend en compte l’effondrement total / partiel d’un bien assuré ou partie de ce bien, ainsi que les menaces imminentes d’effondrement. Elle s’étend à la prise en charge des mesures de prévention de l’effondrement après accord préalable de l’assureur si menace imminente.</w:t>
      </w:r>
    </w:p>
    <w:p w14:paraId="59F20A41" w14:textId="77777777" w:rsidR="00296FA3" w:rsidRDefault="00296FA3" w:rsidP="00296FA3">
      <w:pPr>
        <w:widowControl w:val="0"/>
        <w:autoSpaceDE w:val="0"/>
        <w:autoSpaceDN w:val="0"/>
        <w:adjustRightInd w:val="0"/>
        <w:jc w:val="both"/>
        <w:rPr>
          <w:rFonts w:cs="Arial"/>
          <w:color w:val="000000"/>
        </w:rPr>
      </w:pPr>
    </w:p>
    <w:p w14:paraId="35804657" w14:textId="77777777" w:rsidR="00296FA3" w:rsidRPr="00FF4091" w:rsidRDefault="00296FA3" w:rsidP="00296FA3">
      <w:pPr>
        <w:widowControl w:val="0"/>
        <w:autoSpaceDE w:val="0"/>
        <w:autoSpaceDN w:val="0"/>
        <w:adjustRightInd w:val="0"/>
        <w:jc w:val="both"/>
        <w:rPr>
          <w:rFonts w:cs="Arial"/>
          <w:color w:val="000000"/>
        </w:rPr>
      </w:pPr>
    </w:p>
    <w:p w14:paraId="15175292" w14:textId="77777777" w:rsidR="00296FA3" w:rsidRPr="00FF4091" w:rsidRDefault="00296FA3" w:rsidP="00296FA3">
      <w:pPr>
        <w:widowControl w:val="0"/>
        <w:numPr>
          <w:ilvl w:val="0"/>
          <w:numId w:val="10"/>
        </w:numPr>
        <w:autoSpaceDE w:val="0"/>
        <w:autoSpaceDN w:val="0"/>
        <w:adjustRightInd w:val="0"/>
        <w:jc w:val="both"/>
        <w:rPr>
          <w:rFonts w:cs="Arial"/>
          <w:color w:val="000000"/>
        </w:rPr>
      </w:pPr>
      <w:r w:rsidRPr="00FF4091">
        <w:rPr>
          <w:rFonts w:cs="Arial"/>
          <w:color w:val="000000"/>
        </w:rPr>
        <w:t xml:space="preserve">La garantie </w:t>
      </w:r>
      <w:r>
        <w:rPr>
          <w:rFonts w:cs="Arial"/>
          <w:color w:val="000000"/>
        </w:rPr>
        <w:t>« </w:t>
      </w:r>
      <w:r>
        <w:rPr>
          <w:rFonts w:cs="Arial"/>
          <w:b/>
          <w:color w:val="000000"/>
        </w:rPr>
        <w:t>R</w:t>
      </w:r>
      <w:r w:rsidRPr="00FF4091">
        <w:rPr>
          <w:rFonts w:cs="Arial"/>
          <w:b/>
          <w:color w:val="000000"/>
        </w:rPr>
        <w:t>ecours des locataires et des tiers</w:t>
      </w:r>
      <w:r>
        <w:rPr>
          <w:rFonts w:cs="Arial"/>
          <w:b/>
          <w:color w:val="000000"/>
        </w:rPr>
        <w:t> »</w:t>
      </w:r>
      <w:r w:rsidRPr="00FF4091">
        <w:rPr>
          <w:rFonts w:cs="Arial"/>
          <w:color w:val="000000"/>
        </w:rPr>
        <w:t xml:space="preserve"> s’applique également aux dommages subis par les véhicules à moteur leur appartenant.</w:t>
      </w:r>
    </w:p>
    <w:p w14:paraId="3AC77226" w14:textId="77777777" w:rsidR="00296FA3" w:rsidRDefault="00296FA3" w:rsidP="00296FA3">
      <w:pPr>
        <w:widowControl w:val="0"/>
        <w:autoSpaceDE w:val="0"/>
        <w:autoSpaceDN w:val="0"/>
        <w:adjustRightInd w:val="0"/>
        <w:jc w:val="both"/>
        <w:rPr>
          <w:rFonts w:cs="Arial"/>
          <w:color w:val="000000"/>
        </w:rPr>
      </w:pPr>
    </w:p>
    <w:p w14:paraId="1072DDBF" w14:textId="1D1DA28D" w:rsidR="00F2090F" w:rsidRDefault="00F2090F">
      <w:pPr>
        <w:rPr>
          <w:rFonts w:cs="Arial"/>
          <w:color w:val="000000"/>
        </w:rPr>
      </w:pPr>
      <w:r>
        <w:rPr>
          <w:rFonts w:cs="Arial"/>
          <w:color w:val="000000"/>
        </w:rPr>
        <w:br w:type="page"/>
      </w:r>
    </w:p>
    <w:p w14:paraId="14F1B0CD" w14:textId="77777777" w:rsidR="00296FA3" w:rsidRPr="0008129B" w:rsidRDefault="00296FA3" w:rsidP="00296FA3">
      <w:pPr>
        <w:widowControl w:val="0"/>
        <w:autoSpaceDE w:val="0"/>
        <w:autoSpaceDN w:val="0"/>
        <w:adjustRightInd w:val="0"/>
        <w:jc w:val="both"/>
        <w:rPr>
          <w:rFonts w:cs="Arial"/>
          <w:color w:val="000000"/>
        </w:rPr>
      </w:pPr>
    </w:p>
    <w:p w14:paraId="21B195DF" w14:textId="31FCCBED"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E141A3">
        <w:rPr>
          <w:rFonts w:cs="Arial"/>
          <w:b/>
          <w:bCs/>
          <w:color w:val="000000"/>
        </w:rPr>
        <w:t>Frais</w:t>
      </w:r>
      <w:r w:rsidRPr="007F22CE">
        <w:rPr>
          <w:rFonts w:cs="Arial"/>
          <w:b/>
          <w:bCs/>
          <w:color w:val="000000"/>
        </w:rPr>
        <w:t xml:space="preserve"> divers</w:t>
      </w:r>
      <w:r w:rsidR="004335B6">
        <w:rPr>
          <w:rFonts w:cs="Arial"/>
          <w:b/>
          <w:bCs/>
          <w:color w:val="000000"/>
        </w:rPr>
        <w:t xml:space="preserve"> / pertes annexes</w:t>
      </w:r>
      <w:r>
        <w:rPr>
          <w:rFonts w:cs="Arial"/>
          <w:b/>
          <w:bCs/>
          <w:color w:val="000000"/>
        </w:rPr>
        <w:t> »</w:t>
      </w:r>
      <w:r w:rsidRPr="007F22CE">
        <w:rPr>
          <w:rFonts w:cs="Arial"/>
          <w:b/>
          <w:bCs/>
          <w:color w:val="000000"/>
        </w:rPr>
        <w:t xml:space="preserve"> </w:t>
      </w:r>
      <w:r w:rsidRPr="0008129B">
        <w:rPr>
          <w:rFonts w:cs="Arial"/>
          <w:color w:val="000000"/>
        </w:rPr>
        <w:t>s'applique à l’ensemble des frais consécutifs à un sinistre entrant dans le cadre des garanties, notamment aux frais de déplacement/replacement</w:t>
      </w:r>
      <w:r>
        <w:rPr>
          <w:rFonts w:cs="Arial"/>
          <w:color w:val="000000"/>
        </w:rPr>
        <w:t>/relogement</w:t>
      </w:r>
      <w:r w:rsidRPr="0008129B">
        <w:rPr>
          <w:rFonts w:cs="Arial"/>
          <w:color w:val="000000"/>
        </w:rPr>
        <w:t>, frais de démolition et déblais, frais de nettoyage,</w:t>
      </w:r>
      <w:r>
        <w:rPr>
          <w:rFonts w:cs="Arial"/>
          <w:color w:val="000000"/>
        </w:rPr>
        <w:t xml:space="preserve"> de pompage, séchage,</w:t>
      </w:r>
      <w:r w:rsidRPr="0008129B">
        <w:rPr>
          <w:rFonts w:cs="Arial"/>
          <w:color w:val="000000"/>
        </w:rPr>
        <w:t xml:space="preserve"> de décontamination</w:t>
      </w:r>
      <w:r>
        <w:rPr>
          <w:rFonts w:cs="Arial"/>
          <w:color w:val="000000"/>
        </w:rPr>
        <w:t xml:space="preserve"> </w:t>
      </w:r>
      <w:r w:rsidRPr="00AD681C">
        <w:rPr>
          <w:rFonts w:cs="Arial"/>
          <w:color w:val="000000"/>
        </w:rPr>
        <w:t>(</w:t>
      </w:r>
      <w:r w:rsidRPr="00AD681C">
        <w:rPr>
          <w:rFonts w:cs="Arial"/>
          <w:i/>
          <w:iCs/>
          <w:color w:val="000000"/>
        </w:rPr>
        <w:t>y compris du fait de la radioactivité</w:t>
      </w:r>
      <w:r w:rsidRPr="00AD681C">
        <w:rPr>
          <w:rFonts w:cs="Arial"/>
          <w:color w:val="000000"/>
        </w:rPr>
        <w:t>), désamiantage et dépollution</w:t>
      </w:r>
      <w:r>
        <w:rPr>
          <w:rFonts w:cs="Arial"/>
          <w:color w:val="000000"/>
        </w:rPr>
        <w:t xml:space="preserve"> (y </w:t>
      </w:r>
      <w:r w:rsidRPr="00AD681C">
        <w:rPr>
          <w:rFonts w:cs="Arial"/>
          <w:i/>
          <w:iCs/>
          <w:color w:val="000000"/>
        </w:rPr>
        <w:t>compris frais de diagnostic, de mesure, de destruction ou de neutralisation avant mise en décharge des biens, ainsi que les frais de transport jusqu’au lieu de traitement ou de décharge</w:t>
      </w:r>
      <w:r>
        <w:rPr>
          <w:rFonts w:cs="Arial"/>
          <w:color w:val="000000"/>
        </w:rPr>
        <w:t>)</w:t>
      </w:r>
      <w:r w:rsidRPr="0008129B">
        <w:rPr>
          <w:rFonts w:cs="Arial"/>
          <w:color w:val="000000"/>
        </w:rPr>
        <w:t xml:space="preserve">, de retirement des eaux ou tous fluides, frais de clôture provisoire ou de gardiennage, </w:t>
      </w:r>
      <w:r>
        <w:rPr>
          <w:rFonts w:cs="Arial"/>
          <w:color w:val="000000"/>
        </w:rPr>
        <w:t>f</w:t>
      </w:r>
      <w:r w:rsidRPr="00AD681C">
        <w:rPr>
          <w:rFonts w:cs="Arial"/>
          <w:color w:val="000000"/>
        </w:rPr>
        <w:t>rais de reconstitution des supports d’information</w:t>
      </w:r>
      <w:r>
        <w:rPr>
          <w:rFonts w:cs="Arial"/>
          <w:color w:val="000000"/>
        </w:rPr>
        <w:t xml:space="preserve">, </w:t>
      </w:r>
      <w:r w:rsidRPr="0008129B">
        <w:rPr>
          <w:rFonts w:cs="Arial"/>
          <w:color w:val="000000"/>
        </w:rPr>
        <w:t xml:space="preserve">frais de remise en état des lieux en conformité avec la législation, </w:t>
      </w:r>
      <w:r>
        <w:rPr>
          <w:rFonts w:cs="Arial"/>
          <w:color w:val="000000"/>
        </w:rPr>
        <w:t>frais exposés à la suite de mesures conservatoires imposées par l’administration, f</w:t>
      </w:r>
      <w:r w:rsidRPr="00AD681C">
        <w:rPr>
          <w:rFonts w:cs="Arial"/>
          <w:color w:val="000000"/>
        </w:rPr>
        <w:t>rais de gardiennage et de clôture provisoire</w:t>
      </w:r>
      <w:r>
        <w:rPr>
          <w:rFonts w:cs="Arial"/>
          <w:color w:val="000000"/>
        </w:rPr>
        <w:t>, f</w:t>
      </w:r>
      <w:r w:rsidRPr="00AD681C">
        <w:rPr>
          <w:rFonts w:cs="Arial"/>
          <w:color w:val="000000"/>
        </w:rPr>
        <w:t>rais sauvetage, protection et conservation</w:t>
      </w:r>
      <w:r>
        <w:rPr>
          <w:rFonts w:cs="Arial"/>
          <w:color w:val="000000"/>
        </w:rPr>
        <w:t xml:space="preserve">, </w:t>
      </w:r>
      <w:r w:rsidRPr="00AD681C">
        <w:rPr>
          <w:rFonts w:cs="Arial"/>
          <w:color w:val="000000"/>
        </w:rPr>
        <w:t>frais d’étaiement, bâchage, échafaudage</w:t>
      </w:r>
      <w:r>
        <w:rPr>
          <w:rFonts w:cs="Arial"/>
          <w:color w:val="000000"/>
        </w:rPr>
        <w:t>,</w:t>
      </w:r>
      <w:r w:rsidRPr="00AD681C">
        <w:rPr>
          <w:rFonts w:cs="Arial"/>
          <w:color w:val="000000"/>
        </w:rPr>
        <w:t xml:space="preserve"> </w:t>
      </w:r>
      <w:r w:rsidRPr="0008129B">
        <w:rPr>
          <w:rFonts w:cs="Arial"/>
          <w:color w:val="000000"/>
        </w:rPr>
        <w:t xml:space="preserve">frais d'ingénierie, de bureaux d'études, de décorateurs, </w:t>
      </w:r>
      <w:r>
        <w:rPr>
          <w:rFonts w:cs="Arial"/>
          <w:color w:val="000000"/>
        </w:rPr>
        <w:t xml:space="preserve">frais de transport, honoraires de conseil, </w:t>
      </w:r>
      <w:r w:rsidRPr="0008129B">
        <w:rPr>
          <w:rFonts w:cs="Arial"/>
          <w:color w:val="000000"/>
        </w:rPr>
        <w:t>prime d'assurance dommages ouvrage</w:t>
      </w:r>
      <w:r>
        <w:rPr>
          <w:rFonts w:cs="Arial"/>
          <w:color w:val="000000"/>
        </w:rPr>
        <w:t>, r</w:t>
      </w:r>
      <w:r w:rsidRPr="00AD681C">
        <w:rPr>
          <w:rFonts w:cs="Arial"/>
          <w:color w:val="000000"/>
        </w:rPr>
        <w:t>emboursement des intérêts d’emprunt</w:t>
      </w:r>
      <w:r>
        <w:rPr>
          <w:rFonts w:cs="Arial"/>
          <w:color w:val="000000"/>
        </w:rPr>
        <w:t xml:space="preserve"> ou</w:t>
      </w:r>
      <w:r w:rsidRPr="00AD681C">
        <w:rPr>
          <w:rFonts w:cs="Arial"/>
          <w:color w:val="000000"/>
        </w:rPr>
        <w:t xml:space="preserve"> des redevances aux organismes de crédit-bail</w:t>
      </w:r>
      <w:r>
        <w:rPr>
          <w:rFonts w:cs="Arial"/>
          <w:color w:val="000000"/>
        </w:rPr>
        <w:t>, p</w:t>
      </w:r>
      <w:r w:rsidRPr="00AD681C">
        <w:rPr>
          <w:rFonts w:cs="Arial"/>
          <w:color w:val="000000"/>
        </w:rPr>
        <w:t>erte de loyers, perte d’usage</w:t>
      </w:r>
      <w:r>
        <w:rPr>
          <w:rFonts w:cs="Arial"/>
          <w:color w:val="000000"/>
        </w:rPr>
        <w:t>.</w:t>
      </w:r>
    </w:p>
    <w:p w14:paraId="34CF494E" w14:textId="77777777" w:rsidR="00296FA3" w:rsidRDefault="00296FA3" w:rsidP="00296FA3">
      <w:pPr>
        <w:widowControl w:val="0"/>
        <w:autoSpaceDE w:val="0"/>
        <w:autoSpaceDN w:val="0"/>
        <w:adjustRightInd w:val="0"/>
        <w:jc w:val="both"/>
        <w:rPr>
          <w:rFonts w:cs="Arial"/>
          <w:color w:val="000000"/>
        </w:rPr>
      </w:pPr>
    </w:p>
    <w:p w14:paraId="0F3BFF25" w14:textId="77777777" w:rsidR="00296FA3" w:rsidRDefault="00296FA3" w:rsidP="00296FA3">
      <w:pPr>
        <w:widowControl w:val="0"/>
        <w:autoSpaceDE w:val="0"/>
        <w:autoSpaceDN w:val="0"/>
        <w:adjustRightInd w:val="0"/>
        <w:jc w:val="both"/>
        <w:rPr>
          <w:rFonts w:cs="Arial"/>
          <w:color w:val="000000"/>
        </w:rPr>
      </w:pPr>
    </w:p>
    <w:p w14:paraId="0BB7DEB3" w14:textId="77777777" w:rsidR="00296FA3" w:rsidRPr="00B42247" w:rsidRDefault="00296FA3" w:rsidP="00296FA3">
      <w:pPr>
        <w:widowControl w:val="0"/>
        <w:numPr>
          <w:ilvl w:val="0"/>
          <w:numId w:val="10"/>
        </w:numPr>
        <w:autoSpaceDE w:val="0"/>
        <w:autoSpaceDN w:val="0"/>
        <w:adjustRightInd w:val="0"/>
        <w:jc w:val="both"/>
        <w:rPr>
          <w:rFonts w:cs="Arial"/>
          <w:color w:val="000000"/>
        </w:rPr>
      </w:pPr>
      <w:r w:rsidRPr="00B42247">
        <w:rPr>
          <w:rFonts w:cs="Arial"/>
          <w:color w:val="000000"/>
        </w:rPr>
        <w:t xml:space="preserve">La garantie </w:t>
      </w:r>
      <w:r>
        <w:rPr>
          <w:rFonts w:cs="Arial"/>
          <w:color w:val="000000"/>
        </w:rPr>
        <w:t>« </w:t>
      </w:r>
      <w:r>
        <w:rPr>
          <w:rFonts w:cs="Arial"/>
          <w:b/>
          <w:bCs/>
          <w:color w:val="000000"/>
        </w:rPr>
        <w:t>H</w:t>
      </w:r>
      <w:r w:rsidRPr="00E141A3">
        <w:rPr>
          <w:rFonts w:cs="Arial"/>
          <w:b/>
          <w:bCs/>
          <w:color w:val="000000"/>
        </w:rPr>
        <w:t>onoraires d'experts</w:t>
      </w:r>
      <w:r>
        <w:rPr>
          <w:rFonts w:cs="Arial"/>
          <w:color w:val="000000"/>
        </w:rPr>
        <w:t> »</w:t>
      </w:r>
      <w:r w:rsidRPr="00B42247">
        <w:rPr>
          <w:rFonts w:cs="Arial"/>
          <w:color w:val="000000"/>
        </w:rPr>
        <w:t xml:space="preserve"> s'applique également aux dommages résultant de </w:t>
      </w:r>
      <w:r w:rsidRPr="00B42247">
        <w:rPr>
          <w:rFonts w:cs="Arial"/>
          <w:b/>
          <w:bCs/>
          <w:color w:val="000000"/>
        </w:rPr>
        <w:t>catastrophes naturelles</w:t>
      </w:r>
      <w:r w:rsidRPr="00B42247">
        <w:rPr>
          <w:rFonts w:cs="Arial"/>
          <w:color w:val="000000"/>
        </w:rPr>
        <w:t>.</w:t>
      </w:r>
      <w:r>
        <w:rPr>
          <w:rFonts w:cs="Arial"/>
          <w:color w:val="000000"/>
        </w:rPr>
        <w:t xml:space="preserve"> </w:t>
      </w:r>
    </w:p>
    <w:p w14:paraId="27E72B9B" w14:textId="77777777" w:rsidR="00296FA3" w:rsidRDefault="00296FA3" w:rsidP="00296FA3">
      <w:pPr>
        <w:widowControl w:val="0"/>
        <w:autoSpaceDE w:val="0"/>
        <w:autoSpaceDN w:val="0"/>
        <w:adjustRightInd w:val="0"/>
        <w:jc w:val="both"/>
        <w:rPr>
          <w:rFonts w:cs="Arial"/>
          <w:color w:val="000000"/>
        </w:rPr>
      </w:pPr>
    </w:p>
    <w:p w14:paraId="6A80A416" w14:textId="77777777" w:rsidR="00296FA3" w:rsidRPr="00FF4091" w:rsidRDefault="00296FA3" w:rsidP="00296FA3">
      <w:pPr>
        <w:widowControl w:val="0"/>
        <w:autoSpaceDE w:val="0"/>
        <w:autoSpaceDN w:val="0"/>
        <w:adjustRightInd w:val="0"/>
        <w:jc w:val="both"/>
        <w:rPr>
          <w:rFonts w:cs="Arial"/>
          <w:color w:val="000000"/>
        </w:rPr>
      </w:pPr>
    </w:p>
    <w:p w14:paraId="6423C478" w14:textId="1489C92E" w:rsidR="00296FA3" w:rsidRPr="00E720E2" w:rsidRDefault="00296FA3" w:rsidP="00296FA3">
      <w:pPr>
        <w:widowControl w:val="0"/>
        <w:numPr>
          <w:ilvl w:val="0"/>
          <w:numId w:val="10"/>
        </w:numPr>
        <w:autoSpaceDE w:val="0"/>
        <w:autoSpaceDN w:val="0"/>
        <w:adjustRightInd w:val="0"/>
        <w:jc w:val="both"/>
        <w:rPr>
          <w:rFonts w:cs="Arial"/>
          <w:color w:val="000000"/>
        </w:rPr>
      </w:pPr>
      <w:r w:rsidRPr="00E720E2">
        <w:rPr>
          <w:rFonts w:cs="Arial"/>
          <w:color w:val="000000"/>
        </w:rPr>
        <w:t xml:space="preserve">La garantie </w:t>
      </w:r>
      <w:r>
        <w:rPr>
          <w:rFonts w:cs="Arial"/>
          <w:color w:val="000000"/>
        </w:rPr>
        <w:t>« </w:t>
      </w:r>
      <w:r w:rsidRPr="00E141A3">
        <w:rPr>
          <w:rFonts w:cs="Arial"/>
          <w:b/>
          <w:bCs/>
          <w:color w:val="000000"/>
        </w:rPr>
        <w:t>VRD /</w:t>
      </w:r>
      <w:r>
        <w:rPr>
          <w:rFonts w:cs="Arial"/>
          <w:color w:val="000000"/>
        </w:rPr>
        <w:t xml:space="preserve"> </w:t>
      </w:r>
      <w:r w:rsidRPr="00E720E2">
        <w:rPr>
          <w:rFonts w:cs="Arial"/>
          <w:b/>
          <w:color w:val="000000"/>
        </w:rPr>
        <w:t xml:space="preserve">ouvrages </w:t>
      </w:r>
      <w:r w:rsidR="00F07B57">
        <w:rPr>
          <w:rFonts w:cs="Arial"/>
          <w:b/>
          <w:color w:val="000000"/>
        </w:rPr>
        <w:t xml:space="preserve">de génie civil et ouvrages </w:t>
      </w:r>
      <w:r w:rsidRPr="00E720E2">
        <w:rPr>
          <w:rFonts w:cs="Arial"/>
          <w:b/>
          <w:color w:val="000000"/>
        </w:rPr>
        <w:t>d</w:t>
      </w:r>
      <w:r w:rsidR="00F07B57">
        <w:rPr>
          <w:rFonts w:cs="Arial"/>
          <w:b/>
          <w:color w:val="000000"/>
        </w:rPr>
        <w:t>’art</w:t>
      </w:r>
      <w:r>
        <w:rPr>
          <w:rFonts w:cs="Arial"/>
          <w:b/>
          <w:color w:val="000000"/>
        </w:rPr>
        <w:t> »</w:t>
      </w:r>
      <w:r w:rsidRPr="00E720E2">
        <w:rPr>
          <w:rFonts w:cs="Arial"/>
          <w:color w:val="000000"/>
        </w:rPr>
        <w:t xml:space="preserve"> s’applique aux dommages résultant d’un événement couvert dans le cadre des risques de base et couvre les ouvrages de génie civil ou de travaux publics.</w:t>
      </w:r>
      <w:r>
        <w:rPr>
          <w:rFonts w:cs="Arial"/>
          <w:color w:val="000000"/>
        </w:rPr>
        <w:t xml:space="preserve"> Les établissements bénéficiant de ce type d’ouvrage l’ont indiqué dans le questionnaire d’appréciation des risques</w:t>
      </w:r>
      <w:r w:rsidR="00F07B57">
        <w:rPr>
          <w:rFonts w:cs="Arial"/>
          <w:color w:val="000000"/>
        </w:rPr>
        <w:t xml:space="preserve"> (notamment CHPO : passerelle reliant le CH </w:t>
      </w:r>
      <w:r w:rsidR="00072861">
        <w:rPr>
          <w:rFonts w:cs="Arial"/>
          <w:color w:val="000000"/>
        </w:rPr>
        <w:t>à la clinique St Vincent de Paul, 110 mètres</w:t>
      </w:r>
      <w:r w:rsidR="00F07B57">
        <w:rPr>
          <w:rFonts w:cs="Arial"/>
          <w:color w:val="000000"/>
        </w:rPr>
        <w:t>)</w:t>
      </w:r>
      <w:r>
        <w:rPr>
          <w:rFonts w:cs="Arial"/>
          <w:color w:val="000000"/>
        </w:rPr>
        <w:t>.</w:t>
      </w:r>
    </w:p>
    <w:p w14:paraId="4B351FB0" w14:textId="77777777" w:rsidR="00296FA3" w:rsidRPr="00FF4091" w:rsidRDefault="00296FA3" w:rsidP="00296FA3">
      <w:pPr>
        <w:widowControl w:val="0"/>
        <w:autoSpaceDE w:val="0"/>
        <w:autoSpaceDN w:val="0"/>
        <w:adjustRightInd w:val="0"/>
        <w:jc w:val="both"/>
        <w:rPr>
          <w:rFonts w:cs="Arial"/>
          <w:color w:val="000000"/>
        </w:rPr>
      </w:pPr>
    </w:p>
    <w:p w14:paraId="40FA96B0" w14:textId="77777777" w:rsidR="00150740" w:rsidRDefault="00150740" w:rsidP="00150740">
      <w:pPr>
        <w:widowControl w:val="0"/>
        <w:autoSpaceDE w:val="0"/>
        <w:autoSpaceDN w:val="0"/>
        <w:adjustRightInd w:val="0"/>
        <w:jc w:val="both"/>
        <w:rPr>
          <w:rFonts w:cs="Arial"/>
          <w:color w:val="000000"/>
        </w:rPr>
      </w:pPr>
    </w:p>
    <w:p w14:paraId="6873A27F" w14:textId="77777777" w:rsidR="00150740" w:rsidRPr="00E141A3" w:rsidRDefault="00150740" w:rsidP="00150740">
      <w:pPr>
        <w:widowControl w:val="0"/>
        <w:numPr>
          <w:ilvl w:val="0"/>
          <w:numId w:val="10"/>
        </w:numPr>
        <w:autoSpaceDE w:val="0"/>
        <w:autoSpaceDN w:val="0"/>
        <w:adjustRightInd w:val="0"/>
        <w:jc w:val="both"/>
        <w:rPr>
          <w:rFonts w:cs="Arial"/>
          <w:color w:val="000000"/>
        </w:rPr>
      </w:pPr>
      <w:r w:rsidRPr="00E141A3">
        <w:rPr>
          <w:rFonts w:cs="Arial"/>
          <w:color w:val="000000"/>
        </w:rPr>
        <w:t xml:space="preserve">La garantie </w:t>
      </w:r>
      <w:r>
        <w:rPr>
          <w:rFonts w:cs="Arial"/>
          <w:color w:val="000000"/>
        </w:rPr>
        <w:t>« </w:t>
      </w:r>
      <w:r w:rsidRPr="00E04FFB">
        <w:rPr>
          <w:rFonts w:cs="Arial"/>
          <w:b/>
          <w:bCs/>
          <w:color w:val="000000" w:themeColor="text1"/>
        </w:rPr>
        <w:t>bris de machines sur biens sensibles, matériels d’exploitation</w:t>
      </w:r>
      <w:r w:rsidRPr="00E04FFB">
        <w:rPr>
          <w:b/>
          <w:bCs/>
        </w:rPr>
        <w:t xml:space="preserve"> </w:t>
      </w:r>
      <w:r w:rsidRPr="00E04FFB">
        <w:rPr>
          <w:rFonts w:cs="Arial"/>
          <w:b/>
          <w:bCs/>
          <w:color w:val="000000" w:themeColor="text1"/>
        </w:rPr>
        <w:t xml:space="preserve">et d’équipement des immeubles </w:t>
      </w:r>
      <w:r>
        <w:rPr>
          <w:rFonts w:cs="Arial"/>
          <w:b/>
          <w:bCs/>
          <w:color w:val="000000"/>
        </w:rPr>
        <w:t>»</w:t>
      </w:r>
      <w:r w:rsidRPr="00E141A3">
        <w:rPr>
          <w:rFonts w:cs="Arial"/>
          <w:color w:val="000000"/>
        </w:rPr>
        <w:t xml:space="preserve"> s’applique automatiquement à tous les matériels liés à l’exploitation des bâtiments et infrastructures : groupe électrogène, compresseur, motorisations et mécanismes, transformateurs, ascenseurs, monte-charge, traitement de l’air, chauffage et chaudière, climatisation, ventilation, pompe à chaleur, traitement des eaux, pompage ou filtration, tous les matériels de blanchisserie / lingerie, restauration / cuisine…</w:t>
      </w:r>
    </w:p>
    <w:p w14:paraId="372DC3B2" w14:textId="77777777" w:rsidR="00150740" w:rsidRDefault="00150740" w:rsidP="00150740">
      <w:pPr>
        <w:widowControl w:val="0"/>
        <w:autoSpaceDE w:val="0"/>
        <w:autoSpaceDN w:val="0"/>
        <w:adjustRightInd w:val="0"/>
        <w:jc w:val="both"/>
        <w:rPr>
          <w:rFonts w:cs="Arial"/>
          <w:color w:val="000000"/>
        </w:rPr>
      </w:pPr>
    </w:p>
    <w:p w14:paraId="71B94A2B" w14:textId="77777777" w:rsidR="00150740"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w:t>
      </w:r>
    </w:p>
    <w:p w14:paraId="6C5F50E6" w14:textId="77777777" w:rsidR="00150740" w:rsidRDefault="00150740" w:rsidP="00150740">
      <w:pPr>
        <w:widowControl w:val="0"/>
        <w:autoSpaceDE w:val="0"/>
        <w:autoSpaceDN w:val="0"/>
        <w:adjustRightInd w:val="0"/>
        <w:jc w:val="both"/>
        <w:rPr>
          <w:rFonts w:cs="Arial"/>
          <w:color w:val="000000"/>
        </w:rPr>
      </w:pPr>
    </w:p>
    <w:p w14:paraId="1FAF7C5F" w14:textId="77777777" w:rsidR="00150740" w:rsidRPr="00E141A3" w:rsidRDefault="00150740" w:rsidP="00150740">
      <w:pPr>
        <w:widowControl w:val="0"/>
        <w:autoSpaceDE w:val="0"/>
        <w:autoSpaceDN w:val="0"/>
        <w:adjustRightInd w:val="0"/>
        <w:jc w:val="both"/>
        <w:rPr>
          <w:rFonts w:cs="Arial"/>
          <w:color w:val="000000"/>
        </w:rPr>
      </w:pPr>
      <w:r>
        <w:rPr>
          <w:rFonts w:cs="Arial"/>
          <w:color w:val="000000"/>
        </w:rPr>
        <w:t xml:space="preserve">Cette garantie porte également sur l’ensemble du matériel médical </w:t>
      </w:r>
      <w:r w:rsidRPr="00E141A3">
        <w:rPr>
          <w:rFonts w:cs="Arial"/>
          <w:color w:val="000000"/>
        </w:rPr>
        <w:t>: imagerie médicale, matériel médical technique, matériel de stérilisation, d’analyse ...</w:t>
      </w:r>
    </w:p>
    <w:p w14:paraId="2A4302E2" w14:textId="77777777" w:rsidR="00150740" w:rsidRDefault="00150740" w:rsidP="00150740">
      <w:pPr>
        <w:widowControl w:val="0"/>
        <w:autoSpaceDE w:val="0"/>
        <w:autoSpaceDN w:val="0"/>
        <w:adjustRightInd w:val="0"/>
        <w:jc w:val="both"/>
        <w:rPr>
          <w:rFonts w:cs="Arial"/>
          <w:color w:val="000000"/>
        </w:rPr>
      </w:pPr>
    </w:p>
    <w:p w14:paraId="67D25EAF" w14:textId="77777777" w:rsidR="00150740" w:rsidRPr="00FF4091" w:rsidRDefault="00150740" w:rsidP="00150740">
      <w:pPr>
        <w:widowControl w:val="0"/>
        <w:autoSpaceDE w:val="0"/>
        <w:autoSpaceDN w:val="0"/>
        <w:adjustRightInd w:val="0"/>
        <w:jc w:val="both"/>
        <w:rPr>
          <w:rFonts w:cs="Arial"/>
          <w:color w:val="000000"/>
        </w:rPr>
      </w:pPr>
    </w:p>
    <w:p w14:paraId="0C873D76" w14:textId="77777777" w:rsidR="00150740" w:rsidRDefault="00150740" w:rsidP="00150740">
      <w:pPr>
        <w:widowControl w:val="0"/>
        <w:numPr>
          <w:ilvl w:val="0"/>
          <w:numId w:val="10"/>
        </w:numPr>
        <w:autoSpaceDE w:val="0"/>
        <w:autoSpaceDN w:val="0"/>
        <w:adjustRightInd w:val="0"/>
        <w:jc w:val="both"/>
        <w:rPr>
          <w:rFonts w:cs="Arial"/>
          <w:color w:val="000000"/>
        </w:rPr>
      </w:pPr>
      <w:bookmarkStart w:id="6" w:name="_Hlk59161083"/>
      <w:r w:rsidRPr="00E141A3">
        <w:rPr>
          <w:rFonts w:cs="Arial"/>
          <w:color w:val="000000"/>
        </w:rPr>
        <w:t xml:space="preserve">La garantie « </w:t>
      </w:r>
      <w:r w:rsidRPr="003B3292">
        <w:rPr>
          <w:rFonts w:cs="Arial"/>
          <w:b/>
          <w:bCs/>
          <w:color w:val="000000"/>
        </w:rPr>
        <w:t>tous risques informatiques et matériel de communication</w:t>
      </w:r>
      <w:r>
        <w:rPr>
          <w:rFonts w:cs="Arial"/>
          <w:b/>
          <w:bCs/>
          <w:color w:val="000000"/>
        </w:rPr>
        <w:t xml:space="preserve"> </w:t>
      </w:r>
      <w:r w:rsidRPr="00E141A3">
        <w:rPr>
          <w:rFonts w:cs="Arial"/>
          <w:color w:val="000000"/>
        </w:rPr>
        <w:t xml:space="preserve">» s’applique automatiquement et en tous </w:t>
      </w:r>
      <w:bookmarkEnd w:id="6"/>
      <w:r w:rsidRPr="00E141A3">
        <w:rPr>
          <w:rFonts w:cs="Arial"/>
          <w:color w:val="000000"/>
        </w:rPr>
        <w:t>lieux (y compris en cours de transport) à l’ensemble des matériels bureautique, informatique et périphériques, serveurs, onduleurs, reprographie, impression, téléphonie, affichage (y compris panneaux d’affichage), surveillance (notamment caméras, centrale de surveillance…), sonorisation, vidéo, audio, autocommutateurs, matériels de paiement, matériels d’exploitation des parkings, matériels de transmission...</w:t>
      </w:r>
      <w:r>
        <w:rPr>
          <w:rFonts w:cs="Arial"/>
          <w:color w:val="000000"/>
        </w:rPr>
        <w:t xml:space="preserve"> </w:t>
      </w:r>
    </w:p>
    <w:p w14:paraId="3B4DA232" w14:textId="77777777" w:rsidR="00150740" w:rsidRDefault="00150740" w:rsidP="00150740">
      <w:pPr>
        <w:widowControl w:val="0"/>
        <w:autoSpaceDE w:val="0"/>
        <w:autoSpaceDN w:val="0"/>
        <w:adjustRightInd w:val="0"/>
        <w:jc w:val="both"/>
        <w:rPr>
          <w:rFonts w:cs="Arial"/>
          <w:color w:val="000000"/>
        </w:rPr>
      </w:pPr>
    </w:p>
    <w:p w14:paraId="2C543933" w14:textId="77777777" w:rsidR="00150740" w:rsidRPr="00FF4091"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 xml:space="preserve">la garantie porte sur les risques de démontage, transport et remontage et qu'elle demeure acquise en cas de défaillance du </w:t>
      </w:r>
      <w:r>
        <w:rPr>
          <w:rFonts w:cs="Arial"/>
          <w:color w:val="000000"/>
        </w:rPr>
        <w:t>c</w:t>
      </w:r>
      <w:r w:rsidRPr="00E141A3">
        <w:rPr>
          <w:rFonts w:cs="Arial"/>
          <w:color w:val="000000"/>
        </w:rPr>
        <w:t>onstructeur ou de la société chargée de la maintenance, l'assureur ne renonçant pas à son droit à recours contre le dit constructeur (et/ou société) défaillant. Les matériels portables sont garantis en tous lieux.</w:t>
      </w:r>
    </w:p>
    <w:p w14:paraId="7D52DBE5" w14:textId="1BD1735C" w:rsidR="00296FA3" w:rsidRDefault="00296FA3" w:rsidP="00296FA3">
      <w:pPr>
        <w:widowControl w:val="0"/>
        <w:autoSpaceDE w:val="0"/>
        <w:autoSpaceDN w:val="0"/>
        <w:adjustRightInd w:val="0"/>
        <w:jc w:val="both"/>
        <w:rPr>
          <w:rFonts w:cs="Arial"/>
          <w:color w:val="000000"/>
        </w:rPr>
      </w:pPr>
    </w:p>
    <w:p w14:paraId="4D4342C6" w14:textId="2865822B" w:rsidR="00F2090F" w:rsidRDefault="00F2090F">
      <w:pPr>
        <w:rPr>
          <w:rFonts w:cs="Arial"/>
          <w:color w:val="000000"/>
        </w:rPr>
      </w:pPr>
      <w:r>
        <w:rPr>
          <w:rFonts w:cs="Arial"/>
          <w:color w:val="000000"/>
        </w:rPr>
        <w:br w:type="page"/>
      </w:r>
    </w:p>
    <w:p w14:paraId="0CF474F0" w14:textId="0BDB9209" w:rsidR="009A7B56" w:rsidRPr="00840D40" w:rsidRDefault="009A7B56" w:rsidP="00AE2F61">
      <w:pPr>
        <w:widowControl w:val="0"/>
        <w:numPr>
          <w:ilvl w:val="0"/>
          <w:numId w:val="10"/>
        </w:numPr>
        <w:autoSpaceDE w:val="0"/>
        <w:autoSpaceDN w:val="0"/>
        <w:adjustRightInd w:val="0"/>
        <w:ind w:left="284" w:hanging="360"/>
        <w:jc w:val="both"/>
        <w:rPr>
          <w:rFonts w:cs="Arial"/>
          <w:color w:val="000000"/>
        </w:rPr>
      </w:pPr>
      <w:r w:rsidRPr="00840D40">
        <w:rPr>
          <w:rFonts w:cs="Arial"/>
          <w:color w:val="000000"/>
        </w:rPr>
        <w:lastRenderedPageBreak/>
        <w:t xml:space="preserve">Concernant la garantie « </w:t>
      </w:r>
      <w:r w:rsidRPr="00840D40">
        <w:rPr>
          <w:rFonts w:cs="Arial"/>
          <w:b/>
          <w:bCs/>
          <w:color w:val="000000"/>
        </w:rPr>
        <w:t>tous risques sauf</w:t>
      </w:r>
      <w:r w:rsidRPr="00840D40">
        <w:rPr>
          <w:rFonts w:cs="Arial"/>
          <w:color w:val="000000"/>
        </w:rPr>
        <w:t xml:space="preserve"> » :</w:t>
      </w:r>
      <w:r w:rsidR="00840D40" w:rsidRPr="00840D40">
        <w:t xml:space="preserve"> </w:t>
      </w:r>
      <w:r w:rsidR="00840D40" w:rsidRPr="00840D40">
        <w:rPr>
          <w:rFonts w:cs="Arial"/>
          <w:color w:val="000000"/>
        </w:rPr>
        <w:t>SONT SEULS ET FORMELLEMENT EXCLUS LES DOMMAGES CAUSES PAR LES ÉVÈNEMENTS SUIVANTS :</w:t>
      </w:r>
    </w:p>
    <w:p w14:paraId="665CB499" w14:textId="77777777" w:rsidR="009A7B56" w:rsidRDefault="009A7B56" w:rsidP="00840D40">
      <w:pPr>
        <w:jc w:val="both"/>
        <w:rPr>
          <w:rFonts w:cs="Arial"/>
        </w:rPr>
      </w:pPr>
    </w:p>
    <w:p w14:paraId="0D893008" w14:textId="77777777" w:rsidR="009A7B56" w:rsidRDefault="009A7B56" w:rsidP="009A7B56">
      <w:pPr>
        <w:numPr>
          <w:ilvl w:val="0"/>
          <w:numId w:val="34"/>
        </w:numPr>
        <w:ind w:left="1701" w:hanging="567"/>
        <w:jc w:val="both"/>
        <w:rPr>
          <w:rFonts w:cs="Arial"/>
        </w:rPr>
      </w:pPr>
      <w:r>
        <w:rPr>
          <w:rFonts w:cs="Arial"/>
        </w:rPr>
        <w:t xml:space="preserve">LA GUERRE CIVILE </w:t>
      </w:r>
    </w:p>
    <w:p w14:paraId="630467FD" w14:textId="77777777" w:rsidR="009A7B56" w:rsidRDefault="009A7B56" w:rsidP="009A7B56">
      <w:pPr>
        <w:jc w:val="both"/>
        <w:rPr>
          <w:rFonts w:cs="Arial"/>
        </w:rPr>
      </w:pPr>
    </w:p>
    <w:p w14:paraId="3B1640E2" w14:textId="77777777" w:rsidR="009A7B56" w:rsidRDefault="009A7B56" w:rsidP="009A7B56">
      <w:pPr>
        <w:tabs>
          <w:tab w:val="left" w:pos="1701"/>
        </w:tabs>
        <w:ind w:left="1701" w:hanging="567"/>
        <w:jc w:val="both"/>
        <w:rPr>
          <w:rFonts w:cs="Arial"/>
        </w:rPr>
      </w:pPr>
      <w:r>
        <w:rPr>
          <w:rFonts w:cs="Arial"/>
        </w:rPr>
        <w:t>(2)</w:t>
      </w:r>
      <w:r>
        <w:rPr>
          <w:rFonts w:cs="Arial"/>
        </w:rPr>
        <w:tab/>
        <w:t>LA GUERRE ÉTRANGÈRE.</w:t>
      </w:r>
    </w:p>
    <w:p w14:paraId="5FC3EE20" w14:textId="77777777" w:rsidR="009A7B56" w:rsidRDefault="009A7B56" w:rsidP="009A7B56">
      <w:pPr>
        <w:tabs>
          <w:tab w:val="left" w:pos="1701"/>
        </w:tabs>
        <w:ind w:left="1701" w:hanging="567"/>
        <w:jc w:val="both"/>
        <w:rPr>
          <w:rFonts w:cs="Arial"/>
        </w:rPr>
      </w:pPr>
    </w:p>
    <w:p w14:paraId="7A931B29" w14:textId="77777777" w:rsidR="009A7B56" w:rsidRDefault="009A7B56" w:rsidP="009A7B56">
      <w:pPr>
        <w:tabs>
          <w:tab w:val="left" w:pos="1701"/>
        </w:tabs>
        <w:ind w:left="1701" w:hanging="567"/>
        <w:jc w:val="both"/>
        <w:rPr>
          <w:rFonts w:cs="Arial"/>
        </w:rPr>
      </w:pPr>
      <w:r>
        <w:rPr>
          <w:rFonts w:cs="Arial"/>
        </w:rPr>
        <w:t>(3)</w:t>
      </w:r>
      <w:r>
        <w:rPr>
          <w:rFonts w:cs="Arial"/>
        </w:rPr>
        <w:tab/>
        <w:t>LA MISE SOUS SÉQUESTRE, LA SAISIE OU LA DESTRUCTION EN VERTU DES RÈGLEMENTS DE DOUANE OU DE QUARANTAINE, LA DESTRUCTION, LA CONFISCATION PAR ORDRE DES AUTORITÉS CIVILES OU MILITAIRES, à l'exception des actes de destruction ordonnés pour empêcher la propagation d'un Sinistre.</w:t>
      </w:r>
    </w:p>
    <w:p w14:paraId="7885F66B" w14:textId="77777777" w:rsidR="009A7B56" w:rsidRDefault="009A7B56" w:rsidP="009A7B56">
      <w:pPr>
        <w:ind w:left="1701" w:hanging="567"/>
        <w:jc w:val="both"/>
        <w:rPr>
          <w:rFonts w:cs="Arial"/>
        </w:rPr>
      </w:pPr>
    </w:p>
    <w:p w14:paraId="464B50E5" w14:textId="77777777" w:rsidR="009A7B56" w:rsidRDefault="009A7B56" w:rsidP="009A7B56">
      <w:pPr>
        <w:tabs>
          <w:tab w:val="left" w:pos="1701"/>
        </w:tabs>
        <w:ind w:left="1701" w:hanging="567"/>
        <w:jc w:val="both"/>
        <w:rPr>
          <w:rFonts w:cs="Arial"/>
        </w:rPr>
      </w:pPr>
      <w:r>
        <w:rPr>
          <w:rFonts w:cs="Arial"/>
        </w:rPr>
        <w:t>(4)</w:t>
      </w:r>
      <w:r>
        <w:rPr>
          <w:rFonts w:cs="Arial"/>
        </w:rPr>
        <w:tab/>
        <w:t>LES RÉACTIONS OU RADIATIONS NUCLÉAIRES OU LA CONTAMINATION RADIOACTIVE, QUELLE QU'EN SOIT LA CAUSE ET QU'ELLES SOIENT DIRECTES OU INDIRECTES, PROCHES OU ÉLOIGNÉES.</w:t>
      </w:r>
    </w:p>
    <w:p w14:paraId="526B3BEE" w14:textId="77777777" w:rsidR="009A7B56" w:rsidRDefault="009A7B56" w:rsidP="009A7B56">
      <w:pPr>
        <w:ind w:left="567"/>
        <w:jc w:val="both"/>
        <w:rPr>
          <w:rFonts w:cs="Arial"/>
        </w:rPr>
      </w:pPr>
    </w:p>
    <w:p w14:paraId="647D082D" w14:textId="294956E1" w:rsidR="009A7B56" w:rsidRDefault="009A7B56" w:rsidP="009A7B56">
      <w:pPr>
        <w:tabs>
          <w:tab w:val="left" w:pos="1701"/>
        </w:tabs>
        <w:ind w:left="1701" w:hanging="567"/>
        <w:jc w:val="both"/>
        <w:rPr>
          <w:rFonts w:cs="Arial"/>
        </w:rPr>
      </w:pPr>
      <w:r>
        <w:rPr>
          <w:rFonts w:cs="Arial"/>
        </w:rPr>
        <w:t>(5)</w:t>
      </w:r>
      <w:r>
        <w:rPr>
          <w:rFonts w:cs="Arial"/>
        </w:rPr>
        <w:tab/>
        <w:t>TOUT ACTE FRAUDULEUX OU MALHONNÊTE COMMIS PAR LES ASSURÉS.</w:t>
      </w:r>
    </w:p>
    <w:p w14:paraId="2BAF9E16" w14:textId="77777777" w:rsidR="009A7B56" w:rsidRDefault="009A7B56" w:rsidP="009A7B56">
      <w:pPr>
        <w:ind w:left="1701" w:hanging="567"/>
        <w:jc w:val="both"/>
        <w:rPr>
          <w:rFonts w:cs="Arial"/>
        </w:rPr>
      </w:pPr>
    </w:p>
    <w:p w14:paraId="0B508684" w14:textId="77777777" w:rsidR="009A7B56" w:rsidRDefault="009A7B56" w:rsidP="009A7B56">
      <w:pPr>
        <w:tabs>
          <w:tab w:val="left" w:pos="1701"/>
        </w:tabs>
        <w:ind w:left="1701" w:hanging="567"/>
        <w:jc w:val="both"/>
        <w:rPr>
          <w:rFonts w:cs="Arial"/>
        </w:rPr>
      </w:pPr>
      <w:r>
        <w:rPr>
          <w:rFonts w:cs="Arial"/>
        </w:rPr>
        <w:t>(6)</w:t>
      </w:r>
      <w:r>
        <w:rPr>
          <w:rFonts w:cs="Arial"/>
        </w:rPr>
        <w:tab/>
        <w:t>LES DISPARITIONS INEXPLIQUÉES ET MANQUANTS CONSTATÉS À L'OCCASION D'INVENTAIRE.</w:t>
      </w:r>
    </w:p>
    <w:p w14:paraId="2B45253C" w14:textId="77777777" w:rsidR="009A7B56" w:rsidRDefault="009A7B56" w:rsidP="009A7B56">
      <w:pPr>
        <w:ind w:left="1701" w:hanging="567"/>
        <w:jc w:val="both"/>
        <w:rPr>
          <w:rFonts w:cs="Arial"/>
        </w:rPr>
      </w:pPr>
    </w:p>
    <w:p w14:paraId="16B239E1" w14:textId="77777777" w:rsidR="009A7B56" w:rsidRDefault="009A7B56" w:rsidP="009A7B56">
      <w:pPr>
        <w:tabs>
          <w:tab w:val="left" w:pos="1701"/>
        </w:tabs>
        <w:ind w:left="1701" w:hanging="567"/>
        <w:jc w:val="both"/>
        <w:rPr>
          <w:rFonts w:cs="Arial"/>
        </w:rPr>
      </w:pPr>
      <w:r>
        <w:rPr>
          <w:rFonts w:cs="Arial"/>
        </w:rPr>
        <w:t>(7)</w:t>
      </w:r>
      <w:r>
        <w:rPr>
          <w:rFonts w:cs="Arial"/>
        </w:rPr>
        <w:tab/>
        <w:t>LE DÉFAUT DÉLIBÉRÉ ET PERMANENT D'ENTRETIEN IMPUTABLE AUX ASSURÉS.</w:t>
      </w:r>
    </w:p>
    <w:p w14:paraId="4E63205D" w14:textId="77777777" w:rsidR="009A7B56" w:rsidRDefault="009A7B56" w:rsidP="009A7B56">
      <w:pPr>
        <w:tabs>
          <w:tab w:val="left" w:pos="1701"/>
        </w:tabs>
        <w:ind w:left="1701" w:hanging="567"/>
        <w:jc w:val="both"/>
        <w:rPr>
          <w:rFonts w:cs="Arial"/>
        </w:rPr>
      </w:pPr>
    </w:p>
    <w:p w14:paraId="77357514" w14:textId="77777777" w:rsidR="009A7B56" w:rsidRDefault="009A7B56" w:rsidP="009A7B56">
      <w:pPr>
        <w:tabs>
          <w:tab w:val="left" w:pos="1701"/>
        </w:tabs>
        <w:ind w:left="1701" w:hanging="567"/>
        <w:jc w:val="both"/>
        <w:rPr>
          <w:rFonts w:cs="Arial"/>
        </w:rPr>
      </w:pPr>
      <w:r>
        <w:rPr>
          <w:rFonts w:cs="Arial"/>
        </w:rPr>
        <w:t>(8)</w:t>
      </w:r>
      <w:r>
        <w:rPr>
          <w:rFonts w:cs="Arial"/>
        </w:rPr>
        <w:tab/>
        <w:t>LES DOMMAGES CORPORELS.</w:t>
      </w:r>
    </w:p>
    <w:p w14:paraId="27F7B1D0" w14:textId="77777777" w:rsidR="009A7B56" w:rsidRDefault="009A7B56" w:rsidP="009A7B56">
      <w:pPr>
        <w:ind w:left="1701" w:hanging="567"/>
        <w:jc w:val="both"/>
        <w:rPr>
          <w:rFonts w:cs="Arial"/>
        </w:rPr>
      </w:pPr>
    </w:p>
    <w:p w14:paraId="689B27D9" w14:textId="77777777" w:rsidR="009A7B56" w:rsidRDefault="009A7B56" w:rsidP="009A7B56">
      <w:pPr>
        <w:ind w:left="567"/>
        <w:jc w:val="both"/>
        <w:rPr>
          <w:rFonts w:cs="Arial"/>
        </w:rPr>
      </w:pPr>
      <w:r>
        <w:rPr>
          <w:rFonts w:cs="Arial"/>
        </w:rPr>
        <w:t>SONT SEULS ET FORMELLEMENT EXCLUS LES PERTES OU DOMMAGES SUIVANTS, étant précisé que s'il en résulte des dommages matériels non exclus par ailleurs, les dits dommages consécutifs seront couverts :</w:t>
      </w:r>
    </w:p>
    <w:p w14:paraId="2354AB64" w14:textId="77777777" w:rsidR="009A7B56" w:rsidRDefault="009A7B56" w:rsidP="009A7B56">
      <w:pPr>
        <w:ind w:left="567"/>
        <w:jc w:val="both"/>
        <w:rPr>
          <w:rFonts w:cs="Arial"/>
        </w:rPr>
      </w:pPr>
    </w:p>
    <w:p w14:paraId="023FE2F7" w14:textId="77777777" w:rsidR="009A7B56" w:rsidRDefault="009A7B56" w:rsidP="009A7B56">
      <w:pPr>
        <w:tabs>
          <w:tab w:val="left" w:pos="1701"/>
        </w:tabs>
        <w:ind w:left="1701" w:hanging="567"/>
        <w:jc w:val="both"/>
        <w:rPr>
          <w:rFonts w:cs="Arial"/>
        </w:rPr>
      </w:pPr>
      <w:r>
        <w:rPr>
          <w:rFonts w:cs="Arial"/>
        </w:rPr>
        <w:t>(10)</w:t>
      </w:r>
      <w:r>
        <w:rPr>
          <w:rFonts w:cs="Arial"/>
        </w:rPr>
        <w:tab/>
        <w:t>LES DOMMAGES CAUSÉS PAR LA POLLUTION, LE BROUILLARD, L'HUMIDITÉ OU LA SÉCHERESSE DE L'ATMOSPHÈRE, LA CONTRACTION, ÉVAPORATION, PERTE DE POIDS, ROUILLE, CORROSION, ÉROSION, CONTAMINATION, LE POURRISSEMENT, LA MOISISSURE OU DÉCOMPOSITION, ALTÉRATION DE SAVEUR, COULEUR, TEXTURE OU APPRÊT, LES INSECTES OU LA VERMINE.</w:t>
      </w:r>
    </w:p>
    <w:p w14:paraId="67F2C3B8" w14:textId="77777777" w:rsidR="009A7B56" w:rsidRDefault="009A7B56" w:rsidP="009A7B56">
      <w:pPr>
        <w:ind w:left="1134"/>
        <w:jc w:val="both"/>
        <w:rPr>
          <w:rFonts w:cs="Arial"/>
        </w:rPr>
      </w:pPr>
    </w:p>
    <w:p w14:paraId="674B4734" w14:textId="77777777" w:rsidR="009A7B56" w:rsidRDefault="009A7B56" w:rsidP="009A7B56">
      <w:pPr>
        <w:ind w:left="1701"/>
        <w:jc w:val="both"/>
        <w:rPr>
          <w:rFonts w:cs="Arial"/>
        </w:rPr>
      </w:pPr>
      <w:r>
        <w:rPr>
          <w:rFonts w:cs="Arial"/>
        </w:rPr>
        <w:t>Toutefois, ces dommages seront garantis s'ils sont la conséquence d'un autre événement non exclu par ailleurs.</w:t>
      </w:r>
    </w:p>
    <w:p w14:paraId="4DF7932C" w14:textId="77777777" w:rsidR="009A7B56" w:rsidRDefault="009A7B56" w:rsidP="009A7B56">
      <w:pPr>
        <w:ind w:left="1134"/>
        <w:jc w:val="both"/>
        <w:rPr>
          <w:rFonts w:cs="Arial"/>
        </w:rPr>
      </w:pPr>
    </w:p>
    <w:p w14:paraId="2DD5CD70" w14:textId="77777777" w:rsidR="009A7B56" w:rsidRDefault="009A7B56" w:rsidP="009A7B56">
      <w:pPr>
        <w:tabs>
          <w:tab w:val="left" w:pos="1701"/>
        </w:tabs>
        <w:ind w:left="1701" w:hanging="567"/>
        <w:jc w:val="both"/>
        <w:rPr>
          <w:rFonts w:cs="Arial"/>
        </w:rPr>
      </w:pPr>
      <w:r>
        <w:rPr>
          <w:rFonts w:cs="Arial"/>
        </w:rPr>
        <w:t>(11)</w:t>
      </w:r>
      <w:r>
        <w:rPr>
          <w:rFonts w:cs="Arial"/>
        </w:rPr>
        <w:tab/>
        <w:t>LES DOMMAGES DUS À LA DÉTÉRIORATION PROGRESSIVE ET NORMALE, L'USURE.</w:t>
      </w:r>
    </w:p>
    <w:p w14:paraId="7E36FBFA" w14:textId="77777777" w:rsidR="009A7B56" w:rsidRDefault="009A7B56" w:rsidP="009A7B56">
      <w:pPr>
        <w:ind w:left="1701" w:hanging="567"/>
        <w:jc w:val="both"/>
        <w:rPr>
          <w:rFonts w:cs="Arial"/>
        </w:rPr>
      </w:pPr>
    </w:p>
    <w:p w14:paraId="1E6DB22A" w14:textId="77777777" w:rsidR="009A7B56" w:rsidRDefault="009A7B56" w:rsidP="009A7B56">
      <w:pPr>
        <w:tabs>
          <w:tab w:val="left" w:pos="1701"/>
        </w:tabs>
        <w:ind w:left="1701" w:hanging="567"/>
        <w:jc w:val="both"/>
        <w:rPr>
          <w:rFonts w:cs="Arial"/>
        </w:rPr>
      </w:pPr>
      <w:r>
        <w:rPr>
          <w:rFonts w:cs="Arial"/>
        </w:rPr>
        <w:t>(12)</w:t>
      </w:r>
      <w:r>
        <w:rPr>
          <w:rFonts w:cs="Arial"/>
        </w:rPr>
        <w:tab/>
        <w:t>LES DÉTOURNEMENTS, LES SABOTAGES IMMATÉRIELS DE DONNÉES ET PROGRAMMES INFORMATIQUES.</w:t>
      </w:r>
    </w:p>
    <w:p w14:paraId="7158B0F9" w14:textId="77777777" w:rsidR="009A7B56" w:rsidRDefault="009A7B56" w:rsidP="009A7B56">
      <w:pPr>
        <w:ind w:left="1701" w:hanging="567"/>
        <w:jc w:val="both"/>
        <w:rPr>
          <w:rFonts w:cs="Arial"/>
        </w:rPr>
      </w:pPr>
    </w:p>
    <w:p w14:paraId="728A37BD" w14:textId="77777777" w:rsidR="009A7B56" w:rsidRDefault="009A7B56" w:rsidP="009A7B56">
      <w:pPr>
        <w:tabs>
          <w:tab w:val="left" w:pos="1701"/>
        </w:tabs>
        <w:ind w:left="1701" w:hanging="567"/>
        <w:jc w:val="both"/>
        <w:rPr>
          <w:rFonts w:cs="Arial"/>
        </w:rPr>
      </w:pPr>
      <w:r>
        <w:rPr>
          <w:rFonts w:cs="Arial"/>
        </w:rPr>
        <w:t>(13)</w:t>
      </w:r>
      <w:r>
        <w:rPr>
          <w:rFonts w:cs="Arial"/>
        </w:rPr>
        <w:tab/>
        <w:t>LES GARANTIES DU RESSORT DES ASSURANCES OBLIGATOIRES.</w:t>
      </w:r>
    </w:p>
    <w:p w14:paraId="3B895475" w14:textId="77777777" w:rsidR="009A7B56" w:rsidRDefault="009A7B56" w:rsidP="009A7B56">
      <w:pPr>
        <w:tabs>
          <w:tab w:val="left" w:pos="3119"/>
        </w:tabs>
        <w:ind w:left="2835"/>
        <w:jc w:val="both"/>
        <w:rPr>
          <w:rFonts w:cs="Arial"/>
        </w:rPr>
      </w:pPr>
    </w:p>
    <w:p w14:paraId="1E79DDA7" w14:textId="27E27598" w:rsidR="009A7B56" w:rsidRDefault="009A7B56" w:rsidP="009A7B56">
      <w:pPr>
        <w:tabs>
          <w:tab w:val="left" w:pos="1701"/>
        </w:tabs>
        <w:ind w:left="1701" w:hanging="567"/>
        <w:jc w:val="both"/>
        <w:rPr>
          <w:rFonts w:cs="Arial"/>
        </w:rPr>
      </w:pPr>
      <w:r>
        <w:rPr>
          <w:rFonts w:cs="Arial"/>
        </w:rPr>
        <w:t>(14)</w:t>
      </w:r>
      <w:r>
        <w:rPr>
          <w:rFonts w:cs="Arial"/>
        </w:rPr>
        <w:tab/>
        <w:t>LES DOMMAGES DE TOUTE NATURE AUX INFORMATIONS SUR TOUS SUPPORTS INFORMATIQUES (Y COMPRIS EN COURS DE TRANSMISSION OU DE TRAITEMENT) LES DOMMAGES RÉSULTANT DE L’IMPOSSIBILITE TOTALE OU PARTIELLE, POUR LES ASSURÉS, LEURS FOURNISSEURS, PRESTATAIRES OU CLIENTS, D’UTILISER OU D’ACCÉDER AUX INFORMATIONS QU’ILS DÉTIENNENT, AINSI QUE LES FRAIS ET PERTES (Y COMPRIS LES PERTES D’EXPLOITATION) QUI EN RÉSULTENT.</w:t>
      </w:r>
    </w:p>
    <w:p w14:paraId="175A96C1" w14:textId="77777777" w:rsidR="00840D40" w:rsidRDefault="00840D40" w:rsidP="009A7B56">
      <w:pPr>
        <w:tabs>
          <w:tab w:val="left" w:pos="1701"/>
        </w:tabs>
        <w:ind w:left="1701" w:hanging="567"/>
        <w:jc w:val="both"/>
        <w:rPr>
          <w:rFonts w:cs="Arial"/>
        </w:rPr>
      </w:pPr>
    </w:p>
    <w:p w14:paraId="66489E67" w14:textId="6A4DE48E" w:rsidR="00B762F7" w:rsidRDefault="00B762F7" w:rsidP="00AD0678">
      <w:pPr>
        <w:widowControl w:val="0"/>
        <w:autoSpaceDE w:val="0"/>
        <w:autoSpaceDN w:val="0"/>
        <w:adjustRightInd w:val="0"/>
        <w:spacing w:line="240" w:lineRule="atLeast"/>
        <w:ind w:left="142"/>
        <w:jc w:val="center"/>
        <w:rPr>
          <w:rFonts w:cs="Arial"/>
          <w:color w:val="000000"/>
        </w:rPr>
      </w:pPr>
      <w:r>
        <w:rPr>
          <w:rFonts w:cs="Arial"/>
          <w:color w:val="000000"/>
        </w:rPr>
        <w:t>***</w:t>
      </w:r>
    </w:p>
    <w:sectPr w:rsidR="00B762F7" w:rsidSect="00475EEC">
      <w:headerReference w:type="default" r:id="rId13"/>
      <w:footerReference w:type="default" r:id="rId14"/>
      <w:headerReference w:type="first" r:id="rId15"/>
      <w:pgSz w:w="11907" w:h="16840"/>
      <w:pgMar w:top="1247" w:right="1275" w:bottom="567" w:left="1134" w:header="851" w:footer="35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5DC0" w14:textId="77777777" w:rsidR="00D36F88" w:rsidRDefault="00D36F88">
      <w:r>
        <w:separator/>
      </w:r>
    </w:p>
  </w:endnote>
  <w:endnote w:type="continuationSeparator" w:id="0">
    <w:p w14:paraId="542D2B15" w14:textId="77777777" w:rsidR="00D36F88" w:rsidRDefault="00D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SPECIAUX">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1983" w14:textId="7DBB7285" w:rsidR="00150740" w:rsidRPr="0062448B" w:rsidRDefault="007725CA">
    <w:pPr>
      <w:pStyle w:val="Pieddepage"/>
      <w:jc w:val="center"/>
      <w:rPr>
        <w:color w:val="000000" w:themeColor="text1"/>
        <w:sz w:val="16"/>
      </w:rPr>
    </w:pPr>
    <w:r w:rsidRPr="0062448B">
      <w:rPr>
        <w:color w:val="000000" w:themeColor="text1"/>
        <w:sz w:val="16"/>
      </w:rPr>
      <w:t>GH</w:t>
    </w:r>
    <w:r w:rsidR="00071D38">
      <w:rPr>
        <w:color w:val="000000" w:themeColor="text1"/>
        <w:sz w:val="16"/>
      </w:rPr>
      <w:t>T</w:t>
    </w:r>
    <w:r w:rsidR="0062448B" w:rsidRPr="0062448B">
      <w:rPr>
        <w:color w:val="000000" w:themeColor="text1"/>
        <w:sz w:val="16"/>
      </w:rPr>
      <w:t xml:space="preserve"> </w:t>
    </w:r>
    <w:r w:rsidR="00071D38">
      <w:rPr>
        <w:color w:val="000000" w:themeColor="text1"/>
        <w:sz w:val="16"/>
      </w:rPr>
      <w:t>ALPES</w:t>
    </w:r>
    <w:r w:rsidR="0062448B" w:rsidRPr="0062448B">
      <w:rPr>
        <w:color w:val="000000" w:themeColor="text1"/>
        <w:sz w:val="16"/>
      </w:rPr>
      <w:t xml:space="preserve"> </w:t>
    </w:r>
    <w:r w:rsidR="0062448B">
      <w:rPr>
        <w:color w:val="000000" w:themeColor="text1"/>
        <w:sz w:val="16"/>
      </w:rPr>
      <w:t>DAUPHINE</w:t>
    </w:r>
    <w:r w:rsidR="00150740" w:rsidRPr="0062448B">
      <w:rPr>
        <w:color w:val="000000" w:themeColor="text1"/>
        <w:sz w:val="16"/>
      </w:rPr>
      <w:t xml:space="preserve"> – CCTP LOT </w:t>
    </w:r>
    <w:r w:rsidR="00071D38">
      <w:rPr>
        <w:color w:val="000000" w:themeColor="text1"/>
        <w:sz w:val="16"/>
      </w:rPr>
      <w:t>2</w:t>
    </w:r>
    <w:r w:rsidR="00150740" w:rsidRPr="0062448B">
      <w:rPr>
        <w:color w:val="000000" w:themeColor="text1"/>
        <w:sz w:val="16"/>
      </w:rPr>
      <w:t xml:space="preserve"> DAB</w:t>
    </w:r>
    <w:r w:rsidR="00071D38">
      <w:rPr>
        <w:color w:val="000000" w:themeColor="text1"/>
        <w:sz w:val="16"/>
      </w:rPr>
      <w:t xml:space="preserve"> 2</w:t>
    </w:r>
    <w:r w:rsidR="00071D38" w:rsidRPr="00071D38">
      <w:rPr>
        <w:color w:val="000000" w:themeColor="text1"/>
        <w:sz w:val="16"/>
        <w:vertAlign w:val="superscript"/>
      </w:rPr>
      <w:t>e</w:t>
    </w:r>
    <w:r w:rsidR="00071D38">
      <w:rPr>
        <w:color w:val="000000" w:themeColor="text1"/>
        <w:sz w:val="16"/>
      </w:rPr>
      <w:t xml:space="preserve"> LIGNE CHUGA</w:t>
    </w:r>
    <w:r w:rsidR="00150740" w:rsidRPr="0062448B">
      <w:rPr>
        <w:color w:val="000000" w:themeColor="text1"/>
        <w:sz w:val="16"/>
      </w:rPr>
      <w:t xml:space="preserve"> - Page </w:t>
    </w:r>
    <w:r w:rsidR="00150740" w:rsidRPr="007725CA">
      <w:rPr>
        <w:color w:val="000000" w:themeColor="text1"/>
        <w:sz w:val="16"/>
      </w:rPr>
      <w:fldChar w:fldCharType="begin"/>
    </w:r>
    <w:r w:rsidR="00150740" w:rsidRPr="0062448B">
      <w:rPr>
        <w:color w:val="000000" w:themeColor="text1"/>
        <w:sz w:val="16"/>
      </w:rPr>
      <w:instrText>PAGE  \* Arabic  \* MERGEFORMAT</w:instrText>
    </w:r>
    <w:r w:rsidR="00150740" w:rsidRPr="007725CA">
      <w:rPr>
        <w:color w:val="000000" w:themeColor="text1"/>
        <w:sz w:val="16"/>
      </w:rPr>
      <w:fldChar w:fldCharType="separate"/>
    </w:r>
    <w:r w:rsidR="00150740" w:rsidRPr="0062448B">
      <w:rPr>
        <w:noProof/>
        <w:color w:val="000000" w:themeColor="text1"/>
        <w:sz w:val="16"/>
      </w:rPr>
      <w:t>148</w:t>
    </w:r>
    <w:r w:rsidR="00150740" w:rsidRPr="007725CA">
      <w:rPr>
        <w:color w:val="000000" w:themeColor="text1"/>
        <w:sz w:val="16"/>
      </w:rPr>
      <w:fldChar w:fldCharType="end"/>
    </w:r>
    <w:r w:rsidR="00150740" w:rsidRPr="0062448B">
      <w:rPr>
        <w:color w:val="000000" w:themeColor="text1"/>
        <w:sz w:val="16"/>
      </w:rPr>
      <w:t xml:space="preserve"> sur </w:t>
    </w:r>
    <w:r w:rsidR="00150740" w:rsidRPr="007725CA">
      <w:rPr>
        <w:color w:val="000000" w:themeColor="text1"/>
        <w:sz w:val="16"/>
      </w:rPr>
      <w:fldChar w:fldCharType="begin"/>
    </w:r>
    <w:r w:rsidR="00150740" w:rsidRPr="0062448B">
      <w:rPr>
        <w:color w:val="000000" w:themeColor="text1"/>
        <w:sz w:val="16"/>
      </w:rPr>
      <w:instrText>NUMPAGES  \* arabe  \* MERGEFORMAT</w:instrText>
    </w:r>
    <w:r w:rsidR="00150740" w:rsidRPr="007725CA">
      <w:rPr>
        <w:color w:val="000000" w:themeColor="text1"/>
        <w:sz w:val="16"/>
      </w:rPr>
      <w:fldChar w:fldCharType="separate"/>
    </w:r>
    <w:r w:rsidR="00150740" w:rsidRPr="0062448B">
      <w:rPr>
        <w:noProof/>
        <w:color w:val="000000" w:themeColor="text1"/>
        <w:sz w:val="16"/>
      </w:rPr>
      <w:t>Erreur </w:t>
    </w:r>
    <w:r w:rsidR="00150740" w:rsidRPr="0062448B">
      <w:rPr>
        <w:b/>
        <w:bCs/>
        <w:noProof/>
        <w:color w:val="000000" w:themeColor="text1"/>
        <w:sz w:val="16"/>
      </w:rPr>
      <w:t>! Argument de commutateur inconnu.</w:t>
    </w:r>
    <w:r w:rsidR="00150740" w:rsidRPr="007725CA">
      <w:rPr>
        <w:color w:val="000000" w:themeColor="text1"/>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5F3B" w14:textId="77777777" w:rsidR="00D36F88" w:rsidRDefault="00D36F88">
      <w:r>
        <w:separator/>
      </w:r>
    </w:p>
  </w:footnote>
  <w:footnote w:type="continuationSeparator" w:id="0">
    <w:p w14:paraId="081B2FE4" w14:textId="77777777" w:rsidR="00D36F88" w:rsidRDefault="00D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607D" w14:textId="77777777" w:rsidR="00150740" w:rsidRDefault="00150740">
    <w:pPr>
      <w:widowControl w:val="0"/>
      <w:tabs>
        <w:tab w:val="center" w:pos="4252"/>
        <w:tab w:val="right" w:pos="8505"/>
      </w:tabs>
      <w:autoSpaceDE w:val="0"/>
      <w:autoSpaceDN w:val="0"/>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3B4F" w14:textId="77777777" w:rsidR="00150740" w:rsidRDefault="00150740">
    <w:pPr>
      <w:widowControl w:val="0"/>
      <w:tabs>
        <w:tab w:val="center" w:pos="4252"/>
        <w:tab w:val="right" w:pos="8505"/>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25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48C4A60"/>
    <w:lvl w:ilvl="0">
      <w:numFmt w:val="bullet"/>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20D6D82"/>
    <w:multiLevelType w:val="hybridMultilevel"/>
    <w:tmpl w:val="03844D76"/>
    <w:lvl w:ilvl="0" w:tplc="1B5283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F6164"/>
    <w:multiLevelType w:val="multilevel"/>
    <w:tmpl w:val="0D28F7A6"/>
    <w:numStyleLink w:val="Essaideliste2"/>
  </w:abstractNum>
  <w:abstractNum w:abstractNumId="5" w15:restartNumberingAfterBreak="0">
    <w:nsid w:val="039F2990"/>
    <w:multiLevelType w:val="multilevel"/>
    <w:tmpl w:val="0D28F7A6"/>
    <w:numStyleLink w:val="Essaideliste2"/>
  </w:abstractNum>
  <w:abstractNum w:abstractNumId="6" w15:restartNumberingAfterBreak="0">
    <w:nsid w:val="0C20645A"/>
    <w:multiLevelType w:val="hybridMultilevel"/>
    <w:tmpl w:val="16EE0EE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E24725"/>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2230C3F"/>
    <w:multiLevelType w:val="singleLevel"/>
    <w:tmpl w:val="040C001B"/>
    <w:lvl w:ilvl="0">
      <w:start w:val="1"/>
      <w:numFmt w:val="lowerRoman"/>
      <w:lvlText w:val="%1."/>
      <w:lvlJc w:val="right"/>
      <w:pPr>
        <w:tabs>
          <w:tab w:val="num" w:pos="504"/>
        </w:tabs>
        <w:ind w:left="504" w:hanging="216"/>
      </w:pPr>
    </w:lvl>
  </w:abstractNum>
  <w:abstractNum w:abstractNumId="9" w15:restartNumberingAfterBreak="0">
    <w:nsid w:val="146765A6"/>
    <w:multiLevelType w:val="hybridMultilevel"/>
    <w:tmpl w:val="DDB290A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817F1D"/>
    <w:multiLevelType w:val="multilevel"/>
    <w:tmpl w:val="0D28F7A6"/>
    <w:numStyleLink w:val="Essaideliste2"/>
  </w:abstractNum>
  <w:abstractNum w:abstractNumId="11" w15:restartNumberingAfterBreak="0">
    <w:nsid w:val="1F844731"/>
    <w:multiLevelType w:val="hybridMultilevel"/>
    <w:tmpl w:val="C2BAE898"/>
    <w:lvl w:ilvl="0" w:tplc="71CC3D5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358AE"/>
    <w:multiLevelType w:val="hybridMultilevel"/>
    <w:tmpl w:val="8F6EFF8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A390CFB"/>
    <w:multiLevelType w:val="hybridMultilevel"/>
    <w:tmpl w:val="3914358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F7283E"/>
    <w:multiLevelType w:val="singleLevel"/>
    <w:tmpl w:val="040C001B"/>
    <w:lvl w:ilvl="0">
      <w:start w:val="1"/>
      <w:numFmt w:val="lowerRoman"/>
      <w:lvlText w:val="%1."/>
      <w:lvlJc w:val="right"/>
      <w:pPr>
        <w:tabs>
          <w:tab w:val="num" w:pos="504"/>
        </w:tabs>
        <w:ind w:left="504" w:hanging="216"/>
      </w:pPr>
    </w:lvl>
  </w:abstractNum>
  <w:abstractNum w:abstractNumId="15" w15:restartNumberingAfterBreak="0">
    <w:nsid w:val="3FC06477"/>
    <w:multiLevelType w:val="multilevel"/>
    <w:tmpl w:val="0D28F7A6"/>
    <w:numStyleLink w:val="Essaideliste2"/>
  </w:abstractNum>
  <w:abstractNum w:abstractNumId="16" w15:restartNumberingAfterBreak="0">
    <w:nsid w:val="419F3742"/>
    <w:multiLevelType w:val="hybridMultilevel"/>
    <w:tmpl w:val="3DA68362"/>
    <w:lvl w:ilvl="0" w:tplc="FFFFFFFF">
      <w:start w:val="1"/>
      <w:numFmt w:val="lowerRoman"/>
      <w:lvlText w:val="%1."/>
      <w:lvlJc w:val="right"/>
      <w:pPr>
        <w:tabs>
          <w:tab w:val="num" w:pos="2421"/>
        </w:tabs>
        <w:ind w:left="2421" w:hanging="360"/>
      </w:pPr>
    </w:lvl>
    <w:lvl w:ilvl="1" w:tplc="FFFFFFFF">
      <w:start w:val="1"/>
      <w:numFmt w:val="lowerLetter"/>
      <w:lvlText w:val="%2."/>
      <w:lvlJc w:val="left"/>
      <w:pPr>
        <w:tabs>
          <w:tab w:val="num" w:pos="3141"/>
        </w:tabs>
        <w:ind w:left="3141" w:hanging="360"/>
      </w:pPr>
    </w:lvl>
    <w:lvl w:ilvl="2" w:tplc="FFFFFFFF">
      <w:start w:val="1"/>
      <w:numFmt w:val="lowerRoman"/>
      <w:lvlText w:val="%3."/>
      <w:lvlJc w:val="right"/>
      <w:pPr>
        <w:tabs>
          <w:tab w:val="num" w:pos="3861"/>
        </w:tabs>
        <w:ind w:left="3861" w:hanging="180"/>
      </w:pPr>
    </w:lvl>
    <w:lvl w:ilvl="3" w:tplc="FFFFFFFF">
      <w:start w:val="1"/>
      <w:numFmt w:val="decimal"/>
      <w:lvlText w:val="%4."/>
      <w:lvlJc w:val="left"/>
      <w:pPr>
        <w:tabs>
          <w:tab w:val="num" w:pos="4581"/>
        </w:tabs>
        <w:ind w:left="4581" w:hanging="360"/>
      </w:pPr>
    </w:lvl>
    <w:lvl w:ilvl="4" w:tplc="FFFFFFFF">
      <w:start w:val="1"/>
      <w:numFmt w:val="lowerLetter"/>
      <w:lvlText w:val="%5."/>
      <w:lvlJc w:val="left"/>
      <w:pPr>
        <w:tabs>
          <w:tab w:val="num" w:pos="5301"/>
        </w:tabs>
        <w:ind w:left="5301" w:hanging="360"/>
      </w:pPr>
    </w:lvl>
    <w:lvl w:ilvl="5" w:tplc="FFFFFFFF">
      <w:start w:val="1"/>
      <w:numFmt w:val="lowerRoman"/>
      <w:lvlText w:val="%6."/>
      <w:lvlJc w:val="right"/>
      <w:pPr>
        <w:tabs>
          <w:tab w:val="num" w:pos="6021"/>
        </w:tabs>
        <w:ind w:left="6021" w:hanging="180"/>
      </w:pPr>
    </w:lvl>
    <w:lvl w:ilvl="6" w:tplc="FFFFFFFF">
      <w:start w:val="1"/>
      <w:numFmt w:val="decimal"/>
      <w:lvlText w:val="%7."/>
      <w:lvlJc w:val="left"/>
      <w:pPr>
        <w:tabs>
          <w:tab w:val="num" w:pos="6741"/>
        </w:tabs>
        <w:ind w:left="6741" w:hanging="360"/>
      </w:pPr>
    </w:lvl>
    <w:lvl w:ilvl="7" w:tplc="FFFFFFFF">
      <w:start w:val="1"/>
      <w:numFmt w:val="lowerLetter"/>
      <w:lvlText w:val="%8."/>
      <w:lvlJc w:val="left"/>
      <w:pPr>
        <w:tabs>
          <w:tab w:val="num" w:pos="7461"/>
        </w:tabs>
        <w:ind w:left="7461" w:hanging="360"/>
      </w:pPr>
    </w:lvl>
    <w:lvl w:ilvl="8" w:tplc="FFFFFFFF">
      <w:start w:val="1"/>
      <w:numFmt w:val="lowerRoman"/>
      <w:lvlText w:val="%9."/>
      <w:lvlJc w:val="right"/>
      <w:pPr>
        <w:tabs>
          <w:tab w:val="num" w:pos="8181"/>
        </w:tabs>
        <w:ind w:left="8181" w:hanging="180"/>
      </w:pPr>
    </w:lvl>
  </w:abstractNum>
  <w:abstractNum w:abstractNumId="17" w15:restartNumberingAfterBreak="0">
    <w:nsid w:val="44D6082A"/>
    <w:multiLevelType w:val="hybridMultilevel"/>
    <w:tmpl w:val="483A3ABA"/>
    <w:lvl w:ilvl="0" w:tplc="443864B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BA4EE8"/>
    <w:multiLevelType w:val="hybridMultilevel"/>
    <w:tmpl w:val="6EC6F944"/>
    <w:lvl w:ilvl="0" w:tplc="FB5A56A6">
      <w:start w:val="2"/>
      <w:numFmt w:val="bullet"/>
      <w:lvlText w:val=""/>
      <w:lvlJc w:val="left"/>
      <w:pPr>
        <w:tabs>
          <w:tab w:val="num" w:pos="720"/>
        </w:tabs>
        <w:ind w:left="720" w:hanging="360"/>
      </w:pPr>
      <w:rPr>
        <w:rFonts w:ascii="Wingdings" w:eastAsia="Times New Roman"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4D06"/>
    <w:multiLevelType w:val="hybridMultilevel"/>
    <w:tmpl w:val="6068DBF2"/>
    <w:lvl w:ilvl="0" w:tplc="DB749CA6">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AE2081"/>
    <w:multiLevelType w:val="hybridMultilevel"/>
    <w:tmpl w:val="374CA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436EE7"/>
    <w:multiLevelType w:val="multilevel"/>
    <w:tmpl w:val="0D28F7A6"/>
    <w:numStyleLink w:val="Essaideliste2"/>
  </w:abstractNum>
  <w:abstractNum w:abstractNumId="22" w15:restartNumberingAfterBreak="0">
    <w:nsid w:val="517820A8"/>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2F37737"/>
    <w:multiLevelType w:val="multilevel"/>
    <w:tmpl w:val="0D28F7A6"/>
    <w:numStyleLink w:val="Essaideliste2"/>
  </w:abstractNum>
  <w:abstractNum w:abstractNumId="24" w15:restartNumberingAfterBreak="0">
    <w:nsid w:val="530C4D4A"/>
    <w:multiLevelType w:val="hybridMultilevel"/>
    <w:tmpl w:val="A18A9616"/>
    <w:name w:val="List_13"/>
    <w:lvl w:ilvl="0" w:tplc="CA7C74DE">
      <w:start w:val="1"/>
      <w:numFmt w:val="decimal"/>
      <w:lvlText w:val="(%1)"/>
      <w:lvlJc w:val="left"/>
      <w:pPr>
        <w:tabs>
          <w:tab w:val="num" w:pos="1746"/>
        </w:tabs>
        <w:ind w:left="1746" w:hanging="360"/>
      </w:pPr>
    </w:lvl>
    <w:lvl w:ilvl="1" w:tplc="04090019">
      <w:start w:val="1"/>
      <w:numFmt w:val="lowerLetter"/>
      <w:lvlText w:val="%2."/>
      <w:lvlJc w:val="left"/>
      <w:pPr>
        <w:tabs>
          <w:tab w:val="num" w:pos="1746"/>
        </w:tabs>
        <w:ind w:left="1746" w:hanging="360"/>
      </w:pPr>
    </w:lvl>
    <w:lvl w:ilvl="2" w:tplc="0409001B">
      <w:start w:val="1"/>
      <w:numFmt w:val="lowerRoman"/>
      <w:lvlText w:val="%3."/>
      <w:lvlJc w:val="right"/>
      <w:pPr>
        <w:tabs>
          <w:tab w:val="num" w:pos="2466"/>
        </w:tabs>
        <w:ind w:left="2466" w:hanging="180"/>
      </w:pPr>
    </w:lvl>
    <w:lvl w:ilvl="3" w:tplc="0409000F">
      <w:start w:val="1"/>
      <w:numFmt w:val="decimal"/>
      <w:lvlText w:val="%4."/>
      <w:lvlJc w:val="left"/>
      <w:pPr>
        <w:tabs>
          <w:tab w:val="num" w:pos="3186"/>
        </w:tabs>
        <w:ind w:left="3186" w:hanging="360"/>
      </w:pPr>
    </w:lvl>
    <w:lvl w:ilvl="4" w:tplc="04090019">
      <w:start w:val="1"/>
      <w:numFmt w:val="lowerLetter"/>
      <w:lvlText w:val="%5."/>
      <w:lvlJc w:val="left"/>
      <w:pPr>
        <w:tabs>
          <w:tab w:val="num" w:pos="3906"/>
        </w:tabs>
        <w:ind w:left="3906" w:hanging="360"/>
      </w:pPr>
    </w:lvl>
    <w:lvl w:ilvl="5" w:tplc="0409001B">
      <w:start w:val="1"/>
      <w:numFmt w:val="lowerRoman"/>
      <w:lvlText w:val="%6."/>
      <w:lvlJc w:val="right"/>
      <w:pPr>
        <w:tabs>
          <w:tab w:val="num" w:pos="4626"/>
        </w:tabs>
        <w:ind w:left="4626" w:hanging="180"/>
      </w:pPr>
    </w:lvl>
    <w:lvl w:ilvl="6" w:tplc="0409000F">
      <w:start w:val="1"/>
      <w:numFmt w:val="decimal"/>
      <w:lvlText w:val="%7."/>
      <w:lvlJc w:val="left"/>
      <w:pPr>
        <w:tabs>
          <w:tab w:val="num" w:pos="5346"/>
        </w:tabs>
        <w:ind w:left="5346" w:hanging="360"/>
      </w:pPr>
    </w:lvl>
    <w:lvl w:ilvl="7" w:tplc="04090019">
      <w:start w:val="1"/>
      <w:numFmt w:val="lowerLetter"/>
      <w:lvlText w:val="%8."/>
      <w:lvlJc w:val="left"/>
      <w:pPr>
        <w:tabs>
          <w:tab w:val="num" w:pos="6066"/>
        </w:tabs>
        <w:ind w:left="6066" w:hanging="360"/>
      </w:pPr>
    </w:lvl>
    <w:lvl w:ilvl="8" w:tplc="0409001B">
      <w:start w:val="1"/>
      <w:numFmt w:val="lowerRoman"/>
      <w:lvlText w:val="%9."/>
      <w:lvlJc w:val="right"/>
      <w:pPr>
        <w:tabs>
          <w:tab w:val="num" w:pos="6786"/>
        </w:tabs>
        <w:ind w:left="6786" w:hanging="180"/>
      </w:pPr>
    </w:lvl>
  </w:abstractNum>
  <w:abstractNum w:abstractNumId="25" w15:restartNumberingAfterBreak="0">
    <w:nsid w:val="544E78EC"/>
    <w:multiLevelType w:val="multilevel"/>
    <w:tmpl w:val="0D28F7A6"/>
    <w:numStyleLink w:val="Essaideliste2"/>
  </w:abstractNum>
  <w:abstractNum w:abstractNumId="26" w15:restartNumberingAfterBreak="0">
    <w:nsid w:val="54785006"/>
    <w:multiLevelType w:val="multilevel"/>
    <w:tmpl w:val="0D28F7A6"/>
    <w:styleLink w:val="Essaideliste2"/>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DD6DEB"/>
    <w:multiLevelType w:val="hybridMultilevel"/>
    <w:tmpl w:val="BB426E0C"/>
    <w:lvl w:ilvl="0" w:tplc="FC10A7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90410"/>
    <w:multiLevelType w:val="hybridMultilevel"/>
    <w:tmpl w:val="25B85314"/>
    <w:lvl w:ilvl="0" w:tplc="040C000F">
      <w:start w:val="1"/>
      <w:numFmt w:val="decimal"/>
      <w:lvlText w:val="%1."/>
      <w:lvlJc w:val="left"/>
      <w:pPr>
        <w:tabs>
          <w:tab w:val="num" w:pos="720"/>
        </w:tabs>
        <w:ind w:left="720" w:hanging="360"/>
      </w:pPr>
    </w:lvl>
    <w:lvl w:ilvl="1" w:tplc="C1E27690">
      <w:numFmt w:val="bullet"/>
      <w:lvlText w:val=""/>
      <w:lvlJc w:val="left"/>
      <w:pPr>
        <w:tabs>
          <w:tab w:val="num" w:pos="1440"/>
        </w:tabs>
        <w:ind w:left="1440" w:hanging="360"/>
      </w:pPr>
      <w:rPr>
        <w:rFonts w:ascii="Symbol" w:eastAsia="Times New Roman" w:hAnsi="Symbol" w:cs="Arial" w:hint="default"/>
      </w:rPr>
    </w:lvl>
    <w:lvl w:ilvl="2" w:tplc="ED5EBE04">
      <w:start w:val="1"/>
      <w:numFmt w:val="bullet"/>
      <w:lvlText w:val=""/>
      <w:lvlJc w:val="left"/>
      <w:pPr>
        <w:tabs>
          <w:tab w:val="num" w:pos="2340"/>
        </w:tabs>
        <w:ind w:left="2340" w:hanging="360"/>
      </w:pPr>
      <w:rPr>
        <w:rFonts w:ascii="Symbol" w:hAnsi="Symbol" w:hint="default"/>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9" w15:restartNumberingAfterBreak="0">
    <w:nsid w:val="5CD22963"/>
    <w:multiLevelType w:val="multilevel"/>
    <w:tmpl w:val="0D28F7A6"/>
    <w:lvl w:ilvl="0">
      <w:start w:val="1"/>
      <w:numFmt w:val="decimal"/>
      <w:suff w:val="space"/>
      <w:lvlText w:val="%1°/"/>
      <w:lvlJc w:val="left"/>
      <w:pPr>
        <w:ind w:left="0" w:firstLine="0"/>
      </w:pPr>
      <w:rPr>
        <w:rFonts w:ascii="Arial" w:hAnsi="Arial" w:cs="Times New Roman" w:hint="default"/>
        <w:b/>
        <w:i w:val="0"/>
        <w:caps/>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0" w15:restartNumberingAfterBreak="0">
    <w:nsid w:val="5F08786C"/>
    <w:multiLevelType w:val="hybridMultilevel"/>
    <w:tmpl w:val="698ED948"/>
    <w:lvl w:ilvl="0" w:tplc="E3446B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E5440A"/>
    <w:multiLevelType w:val="hybridMultilevel"/>
    <w:tmpl w:val="741016B0"/>
    <w:lvl w:ilvl="0" w:tplc="EA5456FC">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13"/>
  </w:num>
  <w:num w:numId="4">
    <w:abstractNumId w:val="6"/>
  </w:num>
  <w:num w:numId="5">
    <w:abstractNumId w:val="9"/>
  </w:num>
  <w:num w:numId="6">
    <w:abstractNumId w:val="1"/>
    <w:lvlOverride w:ilvl="0">
      <w:lvl w:ilvl="0">
        <w:start w:val="1"/>
        <w:numFmt w:val="bullet"/>
        <w:lvlText w:val="·"/>
        <w:legacy w:legacy="1" w:legacySpace="0" w:legacyIndent="360"/>
        <w:lvlJc w:val="left"/>
        <w:pPr>
          <w:ind w:left="360" w:hanging="360"/>
        </w:pPr>
        <w:rPr>
          <w:rFonts w:ascii="CARSPECIAUX" w:hAnsi="CARSPECIAUX" w:hint="default"/>
          <w:sz w:val="22"/>
        </w:rPr>
      </w:lvl>
    </w:lvlOverride>
  </w:num>
  <w:num w:numId="7">
    <w:abstractNumId w:val="1"/>
    <w:lvlOverride w:ilvl="0">
      <w:lvl w:ilvl="0">
        <w:start w:val="1"/>
        <w:numFmt w:val="bullet"/>
        <w:lvlText w:val=""/>
        <w:legacy w:legacy="1" w:legacySpace="0" w:legacyIndent="360"/>
        <w:lvlJc w:val="left"/>
        <w:pPr>
          <w:ind w:left="360" w:hanging="360"/>
        </w:pPr>
        <w:rPr>
          <w:rFonts w:ascii="Wingdings" w:hAnsi="Wingdings" w:hint="default"/>
          <w:sz w:val="22"/>
        </w:rPr>
      </w:lvl>
    </w:lvlOverride>
  </w:num>
  <w:num w:numId="8">
    <w:abstractNumId w:val="19"/>
  </w:num>
  <w:num w:numId="9">
    <w:abstractNumId w:val="31"/>
  </w:num>
  <w:num w:numId="10">
    <w:abstractNumId w:val="10"/>
  </w:num>
  <w:num w:numId="11">
    <w:abstractNumId w:val="26"/>
  </w:num>
  <w:num w:numId="12">
    <w:abstractNumId w:val="21"/>
  </w:num>
  <w:num w:numId="13">
    <w:abstractNumId w:val="23"/>
  </w:num>
  <w:num w:numId="14">
    <w:abstractNumId w:val="25"/>
  </w:num>
  <w:num w:numId="15">
    <w:abstractNumId w:val="30"/>
  </w:num>
  <w:num w:numId="16">
    <w:abstractNumId w:val="3"/>
  </w:num>
  <w:num w:numId="17">
    <w:abstractNumId w:val="0"/>
  </w:num>
  <w:num w:numId="18">
    <w:abstractNumId w:val="17"/>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7"/>
  </w:num>
  <w:num w:numId="23">
    <w:abstractNumId w:val="5"/>
  </w:num>
  <w:num w:numId="24">
    <w:abstractNumId w:val="1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0"/>
  </w:num>
  <w:num w:numId="30">
    <w:abstractNumId w:val="20"/>
  </w:num>
  <w:num w:numId="31">
    <w:abstractNumId w:val="27"/>
  </w:num>
  <w:num w:numId="32">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8"/>
    <w:lvlOverride w:ilvl="0">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2eaa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C7"/>
    <w:rsid w:val="00000089"/>
    <w:rsid w:val="00001FC7"/>
    <w:rsid w:val="00003CA4"/>
    <w:rsid w:val="00004999"/>
    <w:rsid w:val="00006483"/>
    <w:rsid w:val="00010B8A"/>
    <w:rsid w:val="000111EA"/>
    <w:rsid w:val="00012681"/>
    <w:rsid w:val="000149C8"/>
    <w:rsid w:val="00015713"/>
    <w:rsid w:val="00016A43"/>
    <w:rsid w:val="000221FB"/>
    <w:rsid w:val="00022868"/>
    <w:rsid w:val="0003401B"/>
    <w:rsid w:val="00034482"/>
    <w:rsid w:val="00035D6E"/>
    <w:rsid w:val="00040F98"/>
    <w:rsid w:val="00041622"/>
    <w:rsid w:val="0004308A"/>
    <w:rsid w:val="000440A4"/>
    <w:rsid w:val="00050261"/>
    <w:rsid w:val="00054754"/>
    <w:rsid w:val="00055CF3"/>
    <w:rsid w:val="00064399"/>
    <w:rsid w:val="00064952"/>
    <w:rsid w:val="00070DFF"/>
    <w:rsid w:val="00071D38"/>
    <w:rsid w:val="00072724"/>
    <w:rsid w:val="00072861"/>
    <w:rsid w:val="00072868"/>
    <w:rsid w:val="00074EAA"/>
    <w:rsid w:val="000829B6"/>
    <w:rsid w:val="000842F5"/>
    <w:rsid w:val="0008435F"/>
    <w:rsid w:val="00087F2A"/>
    <w:rsid w:val="0009025B"/>
    <w:rsid w:val="00091121"/>
    <w:rsid w:val="00094700"/>
    <w:rsid w:val="00095B2A"/>
    <w:rsid w:val="000A27F3"/>
    <w:rsid w:val="000A29E9"/>
    <w:rsid w:val="000A47F1"/>
    <w:rsid w:val="000A54EF"/>
    <w:rsid w:val="000A6144"/>
    <w:rsid w:val="000A622E"/>
    <w:rsid w:val="000A6BCB"/>
    <w:rsid w:val="000B10D3"/>
    <w:rsid w:val="000B22C7"/>
    <w:rsid w:val="000B6F80"/>
    <w:rsid w:val="000B7FD6"/>
    <w:rsid w:val="000C1AB3"/>
    <w:rsid w:val="000C1AED"/>
    <w:rsid w:val="000C2F1E"/>
    <w:rsid w:val="000C325A"/>
    <w:rsid w:val="000C4957"/>
    <w:rsid w:val="000C699F"/>
    <w:rsid w:val="000C7E39"/>
    <w:rsid w:val="000D0A6E"/>
    <w:rsid w:val="000D4CC2"/>
    <w:rsid w:val="000E5168"/>
    <w:rsid w:val="000E579D"/>
    <w:rsid w:val="000E6BD7"/>
    <w:rsid w:val="000E6F76"/>
    <w:rsid w:val="000F0E33"/>
    <w:rsid w:val="000F182C"/>
    <w:rsid w:val="000F29AC"/>
    <w:rsid w:val="000F3E79"/>
    <w:rsid w:val="000F4C1B"/>
    <w:rsid w:val="001015C3"/>
    <w:rsid w:val="00101B18"/>
    <w:rsid w:val="0010273D"/>
    <w:rsid w:val="00112B22"/>
    <w:rsid w:val="00116532"/>
    <w:rsid w:val="00117E2E"/>
    <w:rsid w:val="00123BB8"/>
    <w:rsid w:val="00131EA2"/>
    <w:rsid w:val="00132402"/>
    <w:rsid w:val="00133BA0"/>
    <w:rsid w:val="00135AC9"/>
    <w:rsid w:val="00136FC9"/>
    <w:rsid w:val="00140183"/>
    <w:rsid w:val="001412AF"/>
    <w:rsid w:val="00143A51"/>
    <w:rsid w:val="00150740"/>
    <w:rsid w:val="00150CA1"/>
    <w:rsid w:val="00155087"/>
    <w:rsid w:val="0015526C"/>
    <w:rsid w:val="00161945"/>
    <w:rsid w:val="001634E4"/>
    <w:rsid w:val="00164119"/>
    <w:rsid w:val="00164288"/>
    <w:rsid w:val="00173BA1"/>
    <w:rsid w:val="00176A17"/>
    <w:rsid w:val="00176DDB"/>
    <w:rsid w:val="00182BDB"/>
    <w:rsid w:val="00191561"/>
    <w:rsid w:val="00191E5C"/>
    <w:rsid w:val="0019206C"/>
    <w:rsid w:val="00192355"/>
    <w:rsid w:val="00194E25"/>
    <w:rsid w:val="00197F29"/>
    <w:rsid w:val="001A221D"/>
    <w:rsid w:val="001A2306"/>
    <w:rsid w:val="001A54F7"/>
    <w:rsid w:val="001A615B"/>
    <w:rsid w:val="001A7D72"/>
    <w:rsid w:val="001B20B0"/>
    <w:rsid w:val="001B76C1"/>
    <w:rsid w:val="001C0627"/>
    <w:rsid w:val="001C24DD"/>
    <w:rsid w:val="001C273A"/>
    <w:rsid w:val="001C6949"/>
    <w:rsid w:val="001D1865"/>
    <w:rsid w:val="001D56F4"/>
    <w:rsid w:val="001D6130"/>
    <w:rsid w:val="001E17D5"/>
    <w:rsid w:val="001E4203"/>
    <w:rsid w:val="001E5448"/>
    <w:rsid w:val="001F06D9"/>
    <w:rsid w:val="001F17EC"/>
    <w:rsid w:val="001F6842"/>
    <w:rsid w:val="00201E5A"/>
    <w:rsid w:val="00204C79"/>
    <w:rsid w:val="00204ED3"/>
    <w:rsid w:val="00205EDB"/>
    <w:rsid w:val="00205FB6"/>
    <w:rsid w:val="002076F0"/>
    <w:rsid w:val="00211D53"/>
    <w:rsid w:val="00220947"/>
    <w:rsid w:val="00223590"/>
    <w:rsid w:val="00224C78"/>
    <w:rsid w:val="00225277"/>
    <w:rsid w:val="00227E12"/>
    <w:rsid w:val="00232003"/>
    <w:rsid w:val="0023435C"/>
    <w:rsid w:val="00237213"/>
    <w:rsid w:val="00237AE8"/>
    <w:rsid w:val="00241497"/>
    <w:rsid w:val="0024574D"/>
    <w:rsid w:val="00246D6C"/>
    <w:rsid w:val="00250F80"/>
    <w:rsid w:val="00253C2F"/>
    <w:rsid w:val="00253E88"/>
    <w:rsid w:val="002619BF"/>
    <w:rsid w:val="00261AD2"/>
    <w:rsid w:val="00262417"/>
    <w:rsid w:val="0026380E"/>
    <w:rsid w:val="00264930"/>
    <w:rsid w:val="00271645"/>
    <w:rsid w:val="0027573F"/>
    <w:rsid w:val="00277F11"/>
    <w:rsid w:val="00281567"/>
    <w:rsid w:val="00292ECC"/>
    <w:rsid w:val="00293E43"/>
    <w:rsid w:val="00294CEB"/>
    <w:rsid w:val="00296FA3"/>
    <w:rsid w:val="00297600"/>
    <w:rsid w:val="002A18D0"/>
    <w:rsid w:val="002A7098"/>
    <w:rsid w:val="002A7ECA"/>
    <w:rsid w:val="002B06CB"/>
    <w:rsid w:val="002B1728"/>
    <w:rsid w:val="002B242D"/>
    <w:rsid w:val="002B4CCF"/>
    <w:rsid w:val="002B69AD"/>
    <w:rsid w:val="002C06D8"/>
    <w:rsid w:val="002C13BB"/>
    <w:rsid w:val="002C3A96"/>
    <w:rsid w:val="002C5863"/>
    <w:rsid w:val="002D1057"/>
    <w:rsid w:val="002D16E1"/>
    <w:rsid w:val="002D6C53"/>
    <w:rsid w:val="002E3C2B"/>
    <w:rsid w:val="002E4BE9"/>
    <w:rsid w:val="002F25F6"/>
    <w:rsid w:val="00301790"/>
    <w:rsid w:val="00310479"/>
    <w:rsid w:val="00313352"/>
    <w:rsid w:val="003143C7"/>
    <w:rsid w:val="003149F9"/>
    <w:rsid w:val="00320655"/>
    <w:rsid w:val="00320B06"/>
    <w:rsid w:val="003257A7"/>
    <w:rsid w:val="00326C31"/>
    <w:rsid w:val="003300A0"/>
    <w:rsid w:val="00330C8F"/>
    <w:rsid w:val="00331818"/>
    <w:rsid w:val="00331EB2"/>
    <w:rsid w:val="00332EAA"/>
    <w:rsid w:val="0033452D"/>
    <w:rsid w:val="00334746"/>
    <w:rsid w:val="0033655D"/>
    <w:rsid w:val="00337207"/>
    <w:rsid w:val="00341709"/>
    <w:rsid w:val="003436DD"/>
    <w:rsid w:val="0034453C"/>
    <w:rsid w:val="00346D85"/>
    <w:rsid w:val="003503E2"/>
    <w:rsid w:val="0035331D"/>
    <w:rsid w:val="00353893"/>
    <w:rsid w:val="0036125C"/>
    <w:rsid w:val="0036309A"/>
    <w:rsid w:val="00367D89"/>
    <w:rsid w:val="0037510B"/>
    <w:rsid w:val="003758A9"/>
    <w:rsid w:val="00377557"/>
    <w:rsid w:val="0038073E"/>
    <w:rsid w:val="00384F54"/>
    <w:rsid w:val="003878E2"/>
    <w:rsid w:val="00392015"/>
    <w:rsid w:val="00392326"/>
    <w:rsid w:val="0039404F"/>
    <w:rsid w:val="003A1D6C"/>
    <w:rsid w:val="003A46D0"/>
    <w:rsid w:val="003A57F8"/>
    <w:rsid w:val="003A5E85"/>
    <w:rsid w:val="003B0C7C"/>
    <w:rsid w:val="003B6DAA"/>
    <w:rsid w:val="003C2B82"/>
    <w:rsid w:val="003C4684"/>
    <w:rsid w:val="003D0710"/>
    <w:rsid w:val="003D1B33"/>
    <w:rsid w:val="003D211D"/>
    <w:rsid w:val="003D41D2"/>
    <w:rsid w:val="003E1CA7"/>
    <w:rsid w:val="003E2CD4"/>
    <w:rsid w:val="003E3F23"/>
    <w:rsid w:val="003E4F93"/>
    <w:rsid w:val="003E7784"/>
    <w:rsid w:val="003E7E48"/>
    <w:rsid w:val="003F06F0"/>
    <w:rsid w:val="003F196C"/>
    <w:rsid w:val="003F3D22"/>
    <w:rsid w:val="003F4D28"/>
    <w:rsid w:val="00407937"/>
    <w:rsid w:val="00410924"/>
    <w:rsid w:val="00410A5D"/>
    <w:rsid w:val="00414633"/>
    <w:rsid w:val="00416D26"/>
    <w:rsid w:val="0041719C"/>
    <w:rsid w:val="0042057E"/>
    <w:rsid w:val="004209DC"/>
    <w:rsid w:val="004223B0"/>
    <w:rsid w:val="00424670"/>
    <w:rsid w:val="00425D09"/>
    <w:rsid w:val="004335B6"/>
    <w:rsid w:val="00435045"/>
    <w:rsid w:val="00436AE9"/>
    <w:rsid w:val="0043722D"/>
    <w:rsid w:val="004402C3"/>
    <w:rsid w:val="00442260"/>
    <w:rsid w:val="00443476"/>
    <w:rsid w:val="0044604D"/>
    <w:rsid w:val="0044660B"/>
    <w:rsid w:val="00447CCA"/>
    <w:rsid w:val="00447E87"/>
    <w:rsid w:val="00455F9B"/>
    <w:rsid w:val="004560B1"/>
    <w:rsid w:val="00464D50"/>
    <w:rsid w:val="0047551C"/>
    <w:rsid w:val="00475EEC"/>
    <w:rsid w:val="00480A53"/>
    <w:rsid w:val="00482584"/>
    <w:rsid w:val="00485710"/>
    <w:rsid w:val="004865B5"/>
    <w:rsid w:val="00490003"/>
    <w:rsid w:val="004917C5"/>
    <w:rsid w:val="004928E3"/>
    <w:rsid w:val="00494DB3"/>
    <w:rsid w:val="004974C1"/>
    <w:rsid w:val="004A0BE1"/>
    <w:rsid w:val="004A1A54"/>
    <w:rsid w:val="004A4562"/>
    <w:rsid w:val="004A560F"/>
    <w:rsid w:val="004B17BE"/>
    <w:rsid w:val="004B2255"/>
    <w:rsid w:val="004B352F"/>
    <w:rsid w:val="004B7582"/>
    <w:rsid w:val="004C00E7"/>
    <w:rsid w:val="004C13BA"/>
    <w:rsid w:val="004C48FD"/>
    <w:rsid w:val="004C522E"/>
    <w:rsid w:val="004C5EE6"/>
    <w:rsid w:val="004C708D"/>
    <w:rsid w:val="004D24F6"/>
    <w:rsid w:val="004D433C"/>
    <w:rsid w:val="004D52EE"/>
    <w:rsid w:val="004D5866"/>
    <w:rsid w:val="004D7346"/>
    <w:rsid w:val="004E01C5"/>
    <w:rsid w:val="004E34CA"/>
    <w:rsid w:val="004E5E37"/>
    <w:rsid w:val="004E77CB"/>
    <w:rsid w:val="004F021E"/>
    <w:rsid w:val="004F165F"/>
    <w:rsid w:val="004F2EEE"/>
    <w:rsid w:val="004F70F1"/>
    <w:rsid w:val="00506444"/>
    <w:rsid w:val="005074DC"/>
    <w:rsid w:val="00513C7E"/>
    <w:rsid w:val="005146BE"/>
    <w:rsid w:val="00514ACC"/>
    <w:rsid w:val="00516848"/>
    <w:rsid w:val="00520B7A"/>
    <w:rsid w:val="00521EB2"/>
    <w:rsid w:val="00522E9B"/>
    <w:rsid w:val="00524832"/>
    <w:rsid w:val="00524F60"/>
    <w:rsid w:val="0053090C"/>
    <w:rsid w:val="00533C64"/>
    <w:rsid w:val="00535873"/>
    <w:rsid w:val="00535FBD"/>
    <w:rsid w:val="005418E2"/>
    <w:rsid w:val="005518DE"/>
    <w:rsid w:val="00552F31"/>
    <w:rsid w:val="00553DB0"/>
    <w:rsid w:val="005546C4"/>
    <w:rsid w:val="00562716"/>
    <w:rsid w:val="00562C36"/>
    <w:rsid w:val="00563EC6"/>
    <w:rsid w:val="00564925"/>
    <w:rsid w:val="005662E4"/>
    <w:rsid w:val="005728A3"/>
    <w:rsid w:val="00573D58"/>
    <w:rsid w:val="005743A6"/>
    <w:rsid w:val="00574F8E"/>
    <w:rsid w:val="00575635"/>
    <w:rsid w:val="00576BA8"/>
    <w:rsid w:val="005771C7"/>
    <w:rsid w:val="00577CF7"/>
    <w:rsid w:val="005800B0"/>
    <w:rsid w:val="005913C9"/>
    <w:rsid w:val="00592C13"/>
    <w:rsid w:val="005964E7"/>
    <w:rsid w:val="00597EFC"/>
    <w:rsid w:val="005A0EB7"/>
    <w:rsid w:val="005A29C1"/>
    <w:rsid w:val="005A5EE6"/>
    <w:rsid w:val="005B61E9"/>
    <w:rsid w:val="005C09A3"/>
    <w:rsid w:val="005C333E"/>
    <w:rsid w:val="005C38D5"/>
    <w:rsid w:val="005C3C0E"/>
    <w:rsid w:val="005C667E"/>
    <w:rsid w:val="005D07EE"/>
    <w:rsid w:val="005D0F8D"/>
    <w:rsid w:val="005D11D0"/>
    <w:rsid w:val="005D2568"/>
    <w:rsid w:val="005D4B30"/>
    <w:rsid w:val="005D6AB4"/>
    <w:rsid w:val="005E35A1"/>
    <w:rsid w:val="005E5311"/>
    <w:rsid w:val="005F0D06"/>
    <w:rsid w:val="005F214D"/>
    <w:rsid w:val="005F2E8D"/>
    <w:rsid w:val="005F5B0B"/>
    <w:rsid w:val="00601681"/>
    <w:rsid w:val="00602184"/>
    <w:rsid w:val="0061043E"/>
    <w:rsid w:val="006112A5"/>
    <w:rsid w:val="006134A7"/>
    <w:rsid w:val="00620E79"/>
    <w:rsid w:val="0062448B"/>
    <w:rsid w:val="00630C7A"/>
    <w:rsid w:val="0063134C"/>
    <w:rsid w:val="00631D16"/>
    <w:rsid w:val="00634578"/>
    <w:rsid w:val="00634D7F"/>
    <w:rsid w:val="00635403"/>
    <w:rsid w:val="00635801"/>
    <w:rsid w:val="00635C2A"/>
    <w:rsid w:val="00635FFB"/>
    <w:rsid w:val="00636DC7"/>
    <w:rsid w:val="006378B7"/>
    <w:rsid w:val="006404D0"/>
    <w:rsid w:val="00641728"/>
    <w:rsid w:val="00642789"/>
    <w:rsid w:val="00643544"/>
    <w:rsid w:val="006465BC"/>
    <w:rsid w:val="00646710"/>
    <w:rsid w:val="006505CE"/>
    <w:rsid w:val="00661269"/>
    <w:rsid w:val="006653DD"/>
    <w:rsid w:val="006671FA"/>
    <w:rsid w:val="00667D84"/>
    <w:rsid w:val="00671C24"/>
    <w:rsid w:val="00676A2B"/>
    <w:rsid w:val="00677D4F"/>
    <w:rsid w:val="00677F48"/>
    <w:rsid w:val="006815B3"/>
    <w:rsid w:val="00682C13"/>
    <w:rsid w:val="006833E2"/>
    <w:rsid w:val="0068742B"/>
    <w:rsid w:val="0069130D"/>
    <w:rsid w:val="006919F1"/>
    <w:rsid w:val="00691C73"/>
    <w:rsid w:val="00693906"/>
    <w:rsid w:val="00693EC9"/>
    <w:rsid w:val="006A2459"/>
    <w:rsid w:val="006A35E1"/>
    <w:rsid w:val="006A3B82"/>
    <w:rsid w:val="006A5805"/>
    <w:rsid w:val="006A6175"/>
    <w:rsid w:val="006B3F3A"/>
    <w:rsid w:val="006B43A0"/>
    <w:rsid w:val="006B56E2"/>
    <w:rsid w:val="006B63AB"/>
    <w:rsid w:val="006D1057"/>
    <w:rsid w:val="006D1577"/>
    <w:rsid w:val="006D3361"/>
    <w:rsid w:val="006D679B"/>
    <w:rsid w:val="006D6906"/>
    <w:rsid w:val="006E2DE3"/>
    <w:rsid w:val="0070170F"/>
    <w:rsid w:val="00715EC9"/>
    <w:rsid w:val="00720C68"/>
    <w:rsid w:val="00721973"/>
    <w:rsid w:val="007274CC"/>
    <w:rsid w:val="007346CA"/>
    <w:rsid w:val="007350A9"/>
    <w:rsid w:val="00740C76"/>
    <w:rsid w:val="0074142D"/>
    <w:rsid w:val="00743251"/>
    <w:rsid w:val="007436C9"/>
    <w:rsid w:val="00743E41"/>
    <w:rsid w:val="00743E88"/>
    <w:rsid w:val="00744DB8"/>
    <w:rsid w:val="0075166C"/>
    <w:rsid w:val="00751718"/>
    <w:rsid w:val="0075253C"/>
    <w:rsid w:val="00752CA3"/>
    <w:rsid w:val="00753C10"/>
    <w:rsid w:val="00757FCB"/>
    <w:rsid w:val="00766883"/>
    <w:rsid w:val="00767613"/>
    <w:rsid w:val="007703FD"/>
    <w:rsid w:val="00771299"/>
    <w:rsid w:val="007725CA"/>
    <w:rsid w:val="007726F1"/>
    <w:rsid w:val="0078256F"/>
    <w:rsid w:val="007866C1"/>
    <w:rsid w:val="00791739"/>
    <w:rsid w:val="00791AB9"/>
    <w:rsid w:val="007920AF"/>
    <w:rsid w:val="00792A7E"/>
    <w:rsid w:val="00797513"/>
    <w:rsid w:val="007A4CF6"/>
    <w:rsid w:val="007A636C"/>
    <w:rsid w:val="007A6858"/>
    <w:rsid w:val="007A6E19"/>
    <w:rsid w:val="007B09A1"/>
    <w:rsid w:val="007B40C4"/>
    <w:rsid w:val="007B4F4B"/>
    <w:rsid w:val="007B71C5"/>
    <w:rsid w:val="007C380B"/>
    <w:rsid w:val="007D3560"/>
    <w:rsid w:val="007D406B"/>
    <w:rsid w:val="007D4361"/>
    <w:rsid w:val="007D4AD4"/>
    <w:rsid w:val="007D7165"/>
    <w:rsid w:val="007E04DE"/>
    <w:rsid w:val="007E15A9"/>
    <w:rsid w:val="007E4BD4"/>
    <w:rsid w:val="007F07E7"/>
    <w:rsid w:val="007F22CE"/>
    <w:rsid w:val="007F4721"/>
    <w:rsid w:val="00802130"/>
    <w:rsid w:val="00806D68"/>
    <w:rsid w:val="00810834"/>
    <w:rsid w:val="00815D9C"/>
    <w:rsid w:val="008200CE"/>
    <w:rsid w:val="00820357"/>
    <w:rsid w:val="00823C3C"/>
    <w:rsid w:val="00823F37"/>
    <w:rsid w:val="00825595"/>
    <w:rsid w:val="00825CD7"/>
    <w:rsid w:val="00826F91"/>
    <w:rsid w:val="00827E92"/>
    <w:rsid w:val="008300A9"/>
    <w:rsid w:val="008328DC"/>
    <w:rsid w:val="00832A25"/>
    <w:rsid w:val="008351C8"/>
    <w:rsid w:val="00836FB7"/>
    <w:rsid w:val="00837443"/>
    <w:rsid w:val="00840D40"/>
    <w:rsid w:val="00840F1B"/>
    <w:rsid w:val="00846201"/>
    <w:rsid w:val="00846978"/>
    <w:rsid w:val="008472EA"/>
    <w:rsid w:val="00851840"/>
    <w:rsid w:val="008536E6"/>
    <w:rsid w:val="00853DA6"/>
    <w:rsid w:val="00856C16"/>
    <w:rsid w:val="008570AB"/>
    <w:rsid w:val="008612A9"/>
    <w:rsid w:val="008616F9"/>
    <w:rsid w:val="00867280"/>
    <w:rsid w:val="00871F2E"/>
    <w:rsid w:val="00872689"/>
    <w:rsid w:val="00877A0D"/>
    <w:rsid w:val="00877F82"/>
    <w:rsid w:val="00881F8A"/>
    <w:rsid w:val="008929AB"/>
    <w:rsid w:val="008A3AC2"/>
    <w:rsid w:val="008B0956"/>
    <w:rsid w:val="008B20A7"/>
    <w:rsid w:val="008B3242"/>
    <w:rsid w:val="008B452C"/>
    <w:rsid w:val="008C0E60"/>
    <w:rsid w:val="008C4EC1"/>
    <w:rsid w:val="008D2198"/>
    <w:rsid w:val="008D39D7"/>
    <w:rsid w:val="008D3FBB"/>
    <w:rsid w:val="008D5FF0"/>
    <w:rsid w:val="008D6319"/>
    <w:rsid w:val="008E4CA6"/>
    <w:rsid w:val="008F2CC8"/>
    <w:rsid w:val="008F55CA"/>
    <w:rsid w:val="008F5895"/>
    <w:rsid w:val="009031CF"/>
    <w:rsid w:val="00904BD6"/>
    <w:rsid w:val="009068EE"/>
    <w:rsid w:val="00906D8E"/>
    <w:rsid w:val="00910763"/>
    <w:rsid w:val="0091284C"/>
    <w:rsid w:val="0091298D"/>
    <w:rsid w:val="0091347D"/>
    <w:rsid w:val="0091629E"/>
    <w:rsid w:val="009166EB"/>
    <w:rsid w:val="00916FBB"/>
    <w:rsid w:val="009176A6"/>
    <w:rsid w:val="00924A30"/>
    <w:rsid w:val="00927414"/>
    <w:rsid w:val="009301C0"/>
    <w:rsid w:val="00931D52"/>
    <w:rsid w:val="00933E95"/>
    <w:rsid w:val="0093524E"/>
    <w:rsid w:val="00936C5A"/>
    <w:rsid w:val="00936E01"/>
    <w:rsid w:val="009411E0"/>
    <w:rsid w:val="00942CA8"/>
    <w:rsid w:val="009434EE"/>
    <w:rsid w:val="0094381A"/>
    <w:rsid w:val="00944B19"/>
    <w:rsid w:val="00945D27"/>
    <w:rsid w:val="00946E84"/>
    <w:rsid w:val="00955699"/>
    <w:rsid w:val="009602DF"/>
    <w:rsid w:val="009613AB"/>
    <w:rsid w:val="00964935"/>
    <w:rsid w:val="009674B8"/>
    <w:rsid w:val="00970B7F"/>
    <w:rsid w:val="00975CDB"/>
    <w:rsid w:val="009773C1"/>
    <w:rsid w:val="00980379"/>
    <w:rsid w:val="00984B43"/>
    <w:rsid w:val="009852C4"/>
    <w:rsid w:val="00987CC1"/>
    <w:rsid w:val="00987D82"/>
    <w:rsid w:val="0099025F"/>
    <w:rsid w:val="00995983"/>
    <w:rsid w:val="009965BC"/>
    <w:rsid w:val="009A01AB"/>
    <w:rsid w:val="009A2291"/>
    <w:rsid w:val="009A4212"/>
    <w:rsid w:val="009A6374"/>
    <w:rsid w:val="009A7B56"/>
    <w:rsid w:val="009B01C2"/>
    <w:rsid w:val="009C1B88"/>
    <w:rsid w:val="009C3BC6"/>
    <w:rsid w:val="009C49B1"/>
    <w:rsid w:val="009C5CFC"/>
    <w:rsid w:val="009C5EE8"/>
    <w:rsid w:val="009D1DA9"/>
    <w:rsid w:val="009D53DF"/>
    <w:rsid w:val="009D5C57"/>
    <w:rsid w:val="009E545E"/>
    <w:rsid w:val="009E7BE4"/>
    <w:rsid w:val="009E7C81"/>
    <w:rsid w:val="009F081B"/>
    <w:rsid w:val="009F22F3"/>
    <w:rsid w:val="009F49DA"/>
    <w:rsid w:val="009F54C0"/>
    <w:rsid w:val="00A07EC4"/>
    <w:rsid w:val="00A17660"/>
    <w:rsid w:val="00A200A2"/>
    <w:rsid w:val="00A21BCA"/>
    <w:rsid w:val="00A21FA0"/>
    <w:rsid w:val="00A248AC"/>
    <w:rsid w:val="00A266D9"/>
    <w:rsid w:val="00A329BB"/>
    <w:rsid w:val="00A32FDF"/>
    <w:rsid w:val="00A34BAF"/>
    <w:rsid w:val="00A35CC7"/>
    <w:rsid w:val="00A4190C"/>
    <w:rsid w:val="00A43E5B"/>
    <w:rsid w:val="00A44CE4"/>
    <w:rsid w:val="00A500AF"/>
    <w:rsid w:val="00A51AF0"/>
    <w:rsid w:val="00A57873"/>
    <w:rsid w:val="00A60576"/>
    <w:rsid w:val="00A6711B"/>
    <w:rsid w:val="00A714D7"/>
    <w:rsid w:val="00A72654"/>
    <w:rsid w:val="00A73739"/>
    <w:rsid w:val="00A75899"/>
    <w:rsid w:val="00A81914"/>
    <w:rsid w:val="00A82350"/>
    <w:rsid w:val="00A84ABF"/>
    <w:rsid w:val="00A90BD5"/>
    <w:rsid w:val="00A9155A"/>
    <w:rsid w:val="00A93A45"/>
    <w:rsid w:val="00A95805"/>
    <w:rsid w:val="00A96BEA"/>
    <w:rsid w:val="00AA306C"/>
    <w:rsid w:val="00AA3C23"/>
    <w:rsid w:val="00AA53B8"/>
    <w:rsid w:val="00AB2BE6"/>
    <w:rsid w:val="00AB3EBC"/>
    <w:rsid w:val="00AB6963"/>
    <w:rsid w:val="00AC1B27"/>
    <w:rsid w:val="00AC207B"/>
    <w:rsid w:val="00AC539D"/>
    <w:rsid w:val="00AC6FC7"/>
    <w:rsid w:val="00AD0678"/>
    <w:rsid w:val="00AD3084"/>
    <w:rsid w:val="00AD35CD"/>
    <w:rsid w:val="00AD5D6C"/>
    <w:rsid w:val="00AD681C"/>
    <w:rsid w:val="00AE1F40"/>
    <w:rsid w:val="00AE6D1A"/>
    <w:rsid w:val="00AF3260"/>
    <w:rsid w:val="00B003C4"/>
    <w:rsid w:val="00B02BEF"/>
    <w:rsid w:val="00B0409A"/>
    <w:rsid w:val="00B0489D"/>
    <w:rsid w:val="00B05BD9"/>
    <w:rsid w:val="00B142F8"/>
    <w:rsid w:val="00B16C8B"/>
    <w:rsid w:val="00B20726"/>
    <w:rsid w:val="00B20EE4"/>
    <w:rsid w:val="00B232BA"/>
    <w:rsid w:val="00B23A1A"/>
    <w:rsid w:val="00B24EA6"/>
    <w:rsid w:val="00B26980"/>
    <w:rsid w:val="00B273D0"/>
    <w:rsid w:val="00B304AE"/>
    <w:rsid w:val="00B306B3"/>
    <w:rsid w:val="00B34443"/>
    <w:rsid w:val="00B3474E"/>
    <w:rsid w:val="00B367D4"/>
    <w:rsid w:val="00B36BD0"/>
    <w:rsid w:val="00B42247"/>
    <w:rsid w:val="00B427D6"/>
    <w:rsid w:val="00B45056"/>
    <w:rsid w:val="00B4534C"/>
    <w:rsid w:val="00B57E4C"/>
    <w:rsid w:val="00B66ED4"/>
    <w:rsid w:val="00B71033"/>
    <w:rsid w:val="00B71D60"/>
    <w:rsid w:val="00B72170"/>
    <w:rsid w:val="00B74D21"/>
    <w:rsid w:val="00B762F7"/>
    <w:rsid w:val="00B80578"/>
    <w:rsid w:val="00B84EF8"/>
    <w:rsid w:val="00B863B2"/>
    <w:rsid w:val="00B8675B"/>
    <w:rsid w:val="00B9327F"/>
    <w:rsid w:val="00B941E8"/>
    <w:rsid w:val="00B9552C"/>
    <w:rsid w:val="00BA1062"/>
    <w:rsid w:val="00BA1317"/>
    <w:rsid w:val="00BA335A"/>
    <w:rsid w:val="00BA4EF8"/>
    <w:rsid w:val="00BB43D0"/>
    <w:rsid w:val="00BB5A86"/>
    <w:rsid w:val="00BB6044"/>
    <w:rsid w:val="00BB6B11"/>
    <w:rsid w:val="00BC007E"/>
    <w:rsid w:val="00BC0EF3"/>
    <w:rsid w:val="00BC2CBE"/>
    <w:rsid w:val="00BC529F"/>
    <w:rsid w:val="00BC556B"/>
    <w:rsid w:val="00BD2316"/>
    <w:rsid w:val="00BD2F04"/>
    <w:rsid w:val="00BD41E2"/>
    <w:rsid w:val="00BD41FA"/>
    <w:rsid w:val="00BE0343"/>
    <w:rsid w:val="00BE1FF5"/>
    <w:rsid w:val="00BF032A"/>
    <w:rsid w:val="00BF1D2A"/>
    <w:rsid w:val="00BF2DD7"/>
    <w:rsid w:val="00BF313B"/>
    <w:rsid w:val="00BF37D7"/>
    <w:rsid w:val="00BF5DCB"/>
    <w:rsid w:val="00C01311"/>
    <w:rsid w:val="00C015E1"/>
    <w:rsid w:val="00C020E6"/>
    <w:rsid w:val="00C02A9A"/>
    <w:rsid w:val="00C035F5"/>
    <w:rsid w:val="00C04578"/>
    <w:rsid w:val="00C06A24"/>
    <w:rsid w:val="00C210F0"/>
    <w:rsid w:val="00C21B09"/>
    <w:rsid w:val="00C25133"/>
    <w:rsid w:val="00C27FD6"/>
    <w:rsid w:val="00C36364"/>
    <w:rsid w:val="00C40055"/>
    <w:rsid w:val="00C440EB"/>
    <w:rsid w:val="00C45781"/>
    <w:rsid w:val="00C555D6"/>
    <w:rsid w:val="00C56FDA"/>
    <w:rsid w:val="00C60FB4"/>
    <w:rsid w:val="00C6209C"/>
    <w:rsid w:val="00C67CCA"/>
    <w:rsid w:val="00C8502A"/>
    <w:rsid w:val="00C850C5"/>
    <w:rsid w:val="00C85262"/>
    <w:rsid w:val="00C8590F"/>
    <w:rsid w:val="00C901A4"/>
    <w:rsid w:val="00CA162D"/>
    <w:rsid w:val="00CA200B"/>
    <w:rsid w:val="00CA5C30"/>
    <w:rsid w:val="00CA6255"/>
    <w:rsid w:val="00CB17F8"/>
    <w:rsid w:val="00CB2615"/>
    <w:rsid w:val="00CB319C"/>
    <w:rsid w:val="00CB55E9"/>
    <w:rsid w:val="00CB5DA5"/>
    <w:rsid w:val="00CB64D1"/>
    <w:rsid w:val="00CC3D25"/>
    <w:rsid w:val="00CC7A98"/>
    <w:rsid w:val="00CC7BD0"/>
    <w:rsid w:val="00CD100E"/>
    <w:rsid w:val="00CD1516"/>
    <w:rsid w:val="00CD1644"/>
    <w:rsid w:val="00CD2476"/>
    <w:rsid w:val="00CD5424"/>
    <w:rsid w:val="00CE11BE"/>
    <w:rsid w:val="00CE1AC4"/>
    <w:rsid w:val="00CE337B"/>
    <w:rsid w:val="00CE6B0E"/>
    <w:rsid w:val="00CF0B59"/>
    <w:rsid w:val="00CF7BC4"/>
    <w:rsid w:val="00D00114"/>
    <w:rsid w:val="00D01216"/>
    <w:rsid w:val="00D0397A"/>
    <w:rsid w:val="00D05D61"/>
    <w:rsid w:val="00D06F05"/>
    <w:rsid w:val="00D239C5"/>
    <w:rsid w:val="00D24D19"/>
    <w:rsid w:val="00D2603B"/>
    <w:rsid w:val="00D32645"/>
    <w:rsid w:val="00D329CD"/>
    <w:rsid w:val="00D35C06"/>
    <w:rsid w:val="00D36F88"/>
    <w:rsid w:val="00D40A00"/>
    <w:rsid w:val="00D41B49"/>
    <w:rsid w:val="00D42C8E"/>
    <w:rsid w:val="00D45154"/>
    <w:rsid w:val="00D45E5A"/>
    <w:rsid w:val="00D4623B"/>
    <w:rsid w:val="00D462B0"/>
    <w:rsid w:val="00D50783"/>
    <w:rsid w:val="00D51ECC"/>
    <w:rsid w:val="00D54896"/>
    <w:rsid w:val="00D6083A"/>
    <w:rsid w:val="00D62F2D"/>
    <w:rsid w:val="00D65322"/>
    <w:rsid w:val="00D6629C"/>
    <w:rsid w:val="00D7205E"/>
    <w:rsid w:val="00D73813"/>
    <w:rsid w:val="00D73E96"/>
    <w:rsid w:val="00D74FE1"/>
    <w:rsid w:val="00D82BDE"/>
    <w:rsid w:val="00D86FA4"/>
    <w:rsid w:val="00D91251"/>
    <w:rsid w:val="00D92850"/>
    <w:rsid w:val="00DA0D67"/>
    <w:rsid w:val="00DA2858"/>
    <w:rsid w:val="00DA51D8"/>
    <w:rsid w:val="00DA7A42"/>
    <w:rsid w:val="00DB01EB"/>
    <w:rsid w:val="00DB465E"/>
    <w:rsid w:val="00DC43F7"/>
    <w:rsid w:val="00DC7292"/>
    <w:rsid w:val="00DD1232"/>
    <w:rsid w:val="00DD5122"/>
    <w:rsid w:val="00DD7113"/>
    <w:rsid w:val="00DE0486"/>
    <w:rsid w:val="00DE3F79"/>
    <w:rsid w:val="00DE62DE"/>
    <w:rsid w:val="00DE6F24"/>
    <w:rsid w:val="00DF0099"/>
    <w:rsid w:val="00DF0364"/>
    <w:rsid w:val="00DF5675"/>
    <w:rsid w:val="00E0028D"/>
    <w:rsid w:val="00E01D91"/>
    <w:rsid w:val="00E03A31"/>
    <w:rsid w:val="00E045CC"/>
    <w:rsid w:val="00E059E8"/>
    <w:rsid w:val="00E0639D"/>
    <w:rsid w:val="00E0759C"/>
    <w:rsid w:val="00E10185"/>
    <w:rsid w:val="00E10360"/>
    <w:rsid w:val="00E108B8"/>
    <w:rsid w:val="00E11D06"/>
    <w:rsid w:val="00E13515"/>
    <w:rsid w:val="00E141A3"/>
    <w:rsid w:val="00E146EB"/>
    <w:rsid w:val="00E15395"/>
    <w:rsid w:val="00E1543D"/>
    <w:rsid w:val="00E163CA"/>
    <w:rsid w:val="00E24E95"/>
    <w:rsid w:val="00E265FF"/>
    <w:rsid w:val="00E2715C"/>
    <w:rsid w:val="00E27B8A"/>
    <w:rsid w:val="00E308BA"/>
    <w:rsid w:val="00E31430"/>
    <w:rsid w:val="00E33681"/>
    <w:rsid w:val="00E33FFF"/>
    <w:rsid w:val="00E35BB4"/>
    <w:rsid w:val="00E35DAB"/>
    <w:rsid w:val="00E3679E"/>
    <w:rsid w:val="00E373A3"/>
    <w:rsid w:val="00E403E0"/>
    <w:rsid w:val="00E410E3"/>
    <w:rsid w:val="00E418A3"/>
    <w:rsid w:val="00E41C62"/>
    <w:rsid w:val="00E424C7"/>
    <w:rsid w:val="00E5634A"/>
    <w:rsid w:val="00E601D8"/>
    <w:rsid w:val="00E614EC"/>
    <w:rsid w:val="00E61BB1"/>
    <w:rsid w:val="00E6203C"/>
    <w:rsid w:val="00E6309D"/>
    <w:rsid w:val="00E658FE"/>
    <w:rsid w:val="00E70815"/>
    <w:rsid w:val="00E717FA"/>
    <w:rsid w:val="00E71F23"/>
    <w:rsid w:val="00E80EEE"/>
    <w:rsid w:val="00E814EE"/>
    <w:rsid w:val="00E836EC"/>
    <w:rsid w:val="00E84297"/>
    <w:rsid w:val="00E85665"/>
    <w:rsid w:val="00E8612D"/>
    <w:rsid w:val="00E939D4"/>
    <w:rsid w:val="00E950D4"/>
    <w:rsid w:val="00EA19FE"/>
    <w:rsid w:val="00EA3289"/>
    <w:rsid w:val="00EB0DD4"/>
    <w:rsid w:val="00EB1845"/>
    <w:rsid w:val="00EB30E2"/>
    <w:rsid w:val="00EB59A1"/>
    <w:rsid w:val="00EB6476"/>
    <w:rsid w:val="00EB6866"/>
    <w:rsid w:val="00EB6FBD"/>
    <w:rsid w:val="00EB7B53"/>
    <w:rsid w:val="00EC1959"/>
    <w:rsid w:val="00EC1F9E"/>
    <w:rsid w:val="00EC2417"/>
    <w:rsid w:val="00EC2653"/>
    <w:rsid w:val="00EC4112"/>
    <w:rsid w:val="00ED123A"/>
    <w:rsid w:val="00ED1B57"/>
    <w:rsid w:val="00ED3037"/>
    <w:rsid w:val="00ED30A5"/>
    <w:rsid w:val="00EE0A15"/>
    <w:rsid w:val="00EE1B8C"/>
    <w:rsid w:val="00EE3530"/>
    <w:rsid w:val="00EE592B"/>
    <w:rsid w:val="00EE6F45"/>
    <w:rsid w:val="00EF0DCD"/>
    <w:rsid w:val="00EF2308"/>
    <w:rsid w:val="00EF54E7"/>
    <w:rsid w:val="00EF5B78"/>
    <w:rsid w:val="00EF5DB7"/>
    <w:rsid w:val="00EF71DD"/>
    <w:rsid w:val="00EF7660"/>
    <w:rsid w:val="00F003CB"/>
    <w:rsid w:val="00F03EE6"/>
    <w:rsid w:val="00F047DC"/>
    <w:rsid w:val="00F05E87"/>
    <w:rsid w:val="00F07B57"/>
    <w:rsid w:val="00F13BE3"/>
    <w:rsid w:val="00F14901"/>
    <w:rsid w:val="00F160E8"/>
    <w:rsid w:val="00F17EC6"/>
    <w:rsid w:val="00F2024B"/>
    <w:rsid w:val="00F2090F"/>
    <w:rsid w:val="00F24780"/>
    <w:rsid w:val="00F24B9C"/>
    <w:rsid w:val="00F25EFB"/>
    <w:rsid w:val="00F27423"/>
    <w:rsid w:val="00F32763"/>
    <w:rsid w:val="00F40312"/>
    <w:rsid w:val="00F42632"/>
    <w:rsid w:val="00F43B84"/>
    <w:rsid w:val="00F462CE"/>
    <w:rsid w:val="00F546A2"/>
    <w:rsid w:val="00F55792"/>
    <w:rsid w:val="00F57CE8"/>
    <w:rsid w:val="00F613E8"/>
    <w:rsid w:val="00F613FD"/>
    <w:rsid w:val="00F640CD"/>
    <w:rsid w:val="00F65CDD"/>
    <w:rsid w:val="00F71871"/>
    <w:rsid w:val="00F72207"/>
    <w:rsid w:val="00F72496"/>
    <w:rsid w:val="00F8142A"/>
    <w:rsid w:val="00F83FFF"/>
    <w:rsid w:val="00F958CE"/>
    <w:rsid w:val="00FA1FC3"/>
    <w:rsid w:val="00FA4F5C"/>
    <w:rsid w:val="00FA4FFE"/>
    <w:rsid w:val="00FB0BC4"/>
    <w:rsid w:val="00FB1500"/>
    <w:rsid w:val="00FB3329"/>
    <w:rsid w:val="00FB4987"/>
    <w:rsid w:val="00FB4A53"/>
    <w:rsid w:val="00FB56EF"/>
    <w:rsid w:val="00FB5734"/>
    <w:rsid w:val="00FB7D76"/>
    <w:rsid w:val="00FC306D"/>
    <w:rsid w:val="00FC30FC"/>
    <w:rsid w:val="00FC75A2"/>
    <w:rsid w:val="00FD10E0"/>
    <w:rsid w:val="00FE08E9"/>
    <w:rsid w:val="00FE0F10"/>
    <w:rsid w:val="00FE4BEB"/>
    <w:rsid w:val="00FF03E6"/>
    <w:rsid w:val="00FF5D93"/>
    <w:rsid w:val="00FF72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aadd"/>
    </o:shapedefaults>
    <o:shapelayout v:ext="edit">
      <o:idmap v:ext="edit" data="2"/>
    </o:shapelayout>
  </w:shapeDefaults>
  <w:doNotEmbedSmartTags/>
  <w:decimalSymbol w:val=","/>
  <w:listSeparator w:val=";"/>
  <w14:docId w14:val="0B985A46"/>
  <w15:chartTrackingRefBased/>
  <w15:docId w15:val="{CF6DD34B-D535-41E0-B52A-F3313D29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rPr>
  </w:style>
  <w:style w:type="paragraph" w:styleId="Titre1">
    <w:name w:val="heading 1"/>
    <w:basedOn w:val="Normal"/>
    <w:next w:val="Normal"/>
    <w:link w:val="Titre1Car"/>
    <w:qFormat/>
    <w:rsid w:val="0036309A"/>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qFormat/>
    <w:rsid w:val="00910763"/>
    <w:pPr>
      <w:keepNext/>
      <w:outlineLvl w:val="1"/>
    </w:pPr>
    <w:rPr>
      <w:rFonts w:ascii="Times New Roman" w:hAnsi="Times New Roman"/>
      <w:sz w:val="24"/>
      <w:szCs w:val="24"/>
      <w:u w:val="single"/>
    </w:rPr>
  </w:style>
  <w:style w:type="paragraph" w:styleId="Titre3">
    <w:name w:val="heading 3"/>
    <w:basedOn w:val="Normal"/>
    <w:next w:val="Normal"/>
    <w:link w:val="Titre3Car"/>
    <w:qFormat/>
    <w:rsid w:val="00910763"/>
    <w:pPr>
      <w:keepNext/>
      <w:jc w:val="both"/>
      <w:outlineLvl w:val="2"/>
    </w:pPr>
    <w:rPr>
      <w:rFonts w:ascii="Times New Roman" w:hAnsi="Times New Roman"/>
      <w:b/>
      <w:bCs/>
      <w:sz w:val="24"/>
      <w:szCs w:val="24"/>
      <w:u w:val="single"/>
    </w:rPr>
  </w:style>
  <w:style w:type="paragraph" w:styleId="Titre4">
    <w:name w:val="heading 4"/>
    <w:basedOn w:val="Normal"/>
    <w:next w:val="Normal"/>
    <w:link w:val="Titre4Car"/>
    <w:unhideWhenUsed/>
    <w:qFormat/>
    <w:rsid w:val="0036309A"/>
    <w:pPr>
      <w:keepNext/>
      <w:spacing w:before="240" w:after="60"/>
      <w:outlineLvl w:val="3"/>
    </w:pPr>
    <w:rPr>
      <w:rFonts w:ascii="Calibri" w:hAnsi="Calibri"/>
      <w:b/>
      <w:bCs/>
      <w:sz w:val="28"/>
      <w:szCs w:val="28"/>
    </w:rPr>
  </w:style>
  <w:style w:type="paragraph" w:styleId="Titre5">
    <w:name w:val="heading 5"/>
    <w:basedOn w:val="Normal"/>
    <w:next w:val="Normal"/>
    <w:link w:val="Titre5Car"/>
    <w:unhideWhenUsed/>
    <w:qFormat/>
    <w:rsid w:val="0036309A"/>
    <w:pPr>
      <w:spacing w:before="240" w:after="60"/>
      <w:outlineLvl w:val="4"/>
    </w:pPr>
    <w:rPr>
      <w:rFonts w:ascii="Calibri" w:hAnsi="Calibri"/>
      <w:b/>
      <w:bCs/>
      <w:i/>
      <w:iCs/>
      <w:sz w:val="26"/>
      <w:szCs w:val="26"/>
    </w:rPr>
  </w:style>
  <w:style w:type="paragraph" w:styleId="Titre6">
    <w:name w:val="heading 6"/>
    <w:basedOn w:val="Normal"/>
    <w:next w:val="Normal"/>
    <w:link w:val="Titre6Car"/>
    <w:unhideWhenUsed/>
    <w:qFormat/>
    <w:rsid w:val="00575635"/>
    <w:pPr>
      <w:spacing w:before="240" w:after="60"/>
      <w:outlineLvl w:val="5"/>
    </w:pPr>
    <w:rPr>
      <w:rFonts w:ascii="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73739"/>
    <w:pPr>
      <w:tabs>
        <w:tab w:val="center" w:pos="4536"/>
        <w:tab w:val="right" w:pos="9072"/>
      </w:tabs>
    </w:pPr>
  </w:style>
  <w:style w:type="paragraph" w:styleId="Pieddepage">
    <w:name w:val="footer"/>
    <w:basedOn w:val="Normal"/>
    <w:link w:val="PieddepageCar"/>
    <w:rsid w:val="00A73739"/>
    <w:pPr>
      <w:tabs>
        <w:tab w:val="center" w:pos="4536"/>
        <w:tab w:val="right" w:pos="9072"/>
      </w:tabs>
    </w:pPr>
  </w:style>
  <w:style w:type="paragraph" w:styleId="Textedebulles">
    <w:name w:val="Balloon Text"/>
    <w:basedOn w:val="Normal"/>
    <w:link w:val="TextedebullesCar"/>
    <w:rsid w:val="004C48FD"/>
    <w:rPr>
      <w:rFonts w:ascii="Tahoma" w:hAnsi="Tahoma" w:cs="Tahoma"/>
      <w:sz w:val="16"/>
      <w:szCs w:val="16"/>
    </w:rPr>
  </w:style>
  <w:style w:type="character" w:styleId="Lienhypertexte">
    <w:name w:val="Hyperlink"/>
    <w:rsid w:val="009D53DF"/>
    <w:rPr>
      <w:color w:val="0000FF"/>
      <w:u w:val="single"/>
    </w:rPr>
  </w:style>
  <w:style w:type="character" w:styleId="Numrodepage">
    <w:name w:val="page number"/>
    <w:basedOn w:val="Policepardfaut"/>
    <w:rsid w:val="00BC2CBE"/>
  </w:style>
  <w:style w:type="character" w:customStyle="1" w:styleId="apple-converted-space">
    <w:name w:val="apple-converted-space"/>
    <w:basedOn w:val="Policepardfaut"/>
    <w:rsid w:val="00A82350"/>
  </w:style>
  <w:style w:type="paragraph" w:styleId="Sansinterligne">
    <w:name w:val="No Spacing"/>
    <w:uiPriority w:val="1"/>
    <w:qFormat/>
    <w:rsid w:val="000A27F3"/>
    <w:rPr>
      <w:rFonts w:ascii="Calibri" w:eastAsia="Calibri" w:hAnsi="Calibri"/>
      <w:sz w:val="22"/>
      <w:szCs w:val="22"/>
      <w:lang w:eastAsia="en-US"/>
    </w:rPr>
  </w:style>
  <w:style w:type="character" w:customStyle="1" w:styleId="PieddepageCar">
    <w:name w:val="Pied de page Car"/>
    <w:link w:val="Pieddepage"/>
    <w:rsid w:val="00D50783"/>
    <w:rPr>
      <w:rFonts w:ascii="Arial" w:hAnsi="Arial"/>
      <w:sz w:val="22"/>
      <w:szCs w:val="22"/>
    </w:rPr>
  </w:style>
  <w:style w:type="character" w:customStyle="1" w:styleId="Titre2Car">
    <w:name w:val="Titre 2 Car"/>
    <w:link w:val="Titre2"/>
    <w:rsid w:val="00910763"/>
    <w:rPr>
      <w:sz w:val="24"/>
      <w:szCs w:val="24"/>
      <w:u w:val="single"/>
    </w:rPr>
  </w:style>
  <w:style w:type="character" w:customStyle="1" w:styleId="Titre3Car">
    <w:name w:val="Titre 3 Car"/>
    <w:link w:val="Titre3"/>
    <w:rsid w:val="00910763"/>
    <w:rPr>
      <w:b/>
      <w:bCs/>
      <w:sz w:val="24"/>
      <w:szCs w:val="24"/>
      <w:u w:val="single"/>
    </w:rPr>
  </w:style>
  <w:style w:type="character" w:customStyle="1" w:styleId="EmailStyle25">
    <w:name w:val="EmailStyle25"/>
    <w:semiHidden/>
    <w:rsid w:val="00910763"/>
    <w:rPr>
      <w:rFonts w:ascii="Arial" w:hAnsi="Arial" w:cs="Arial"/>
      <w:b w:val="0"/>
      <w:bCs w:val="0"/>
      <w:i w:val="0"/>
      <w:iCs w:val="0"/>
      <w:strike w:val="0"/>
      <w:color w:val="auto"/>
      <w:sz w:val="20"/>
      <w:szCs w:val="20"/>
      <w:u w:val="none"/>
    </w:rPr>
  </w:style>
  <w:style w:type="paragraph" w:styleId="Corpsdetexte3">
    <w:name w:val="Body Text 3"/>
    <w:basedOn w:val="Normal"/>
    <w:link w:val="Corpsdetexte3Car"/>
    <w:rsid w:val="00910763"/>
    <w:pPr>
      <w:spacing w:after="120"/>
    </w:pPr>
    <w:rPr>
      <w:rFonts w:ascii="Univers (WN)" w:hAnsi="Univers (WN)"/>
      <w:sz w:val="16"/>
      <w:szCs w:val="16"/>
    </w:rPr>
  </w:style>
  <w:style w:type="character" w:customStyle="1" w:styleId="Corpsdetexte3Car">
    <w:name w:val="Corps de texte 3 Car"/>
    <w:link w:val="Corpsdetexte3"/>
    <w:rsid w:val="00910763"/>
    <w:rPr>
      <w:rFonts w:ascii="Univers (WN)" w:hAnsi="Univers (WN)"/>
      <w:sz w:val="16"/>
      <w:szCs w:val="16"/>
    </w:rPr>
  </w:style>
  <w:style w:type="character" w:customStyle="1" w:styleId="Titre1Car">
    <w:name w:val="Titre 1 Car"/>
    <w:link w:val="Titre1"/>
    <w:rsid w:val="0036309A"/>
    <w:rPr>
      <w:rFonts w:ascii="Calibri Light" w:eastAsia="Times New Roman" w:hAnsi="Calibri Light" w:cs="Times New Roman"/>
      <w:b/>
      <w:bCs/>
      <w:kern w:val="32"/>
      <w:sz w:val="32"/>
      <w:szCs w:val="32"/>
    </w:rPr>
  </w:style>
  <w:style w:type="character" w:customStyle="1" w:styleId="Titre4Car">
    <w:name w:val="Titre 4 Car"/>
    <w:link w:val="Titre4"/>
    <w:rsid w:val="0036309A"/>
    <w:rPr>
      <w:rFonts w:ascii="Calibri" w:hAnsi="Calibri"/>
      <w:b/>
      <w:bCs/>
      <w:sz w:val="28"/>
      <w:szCs w:val="28"/>
    </w:rPr>
  </w:style>
  <w:style w:type="character" w:customStyle="1" w:styleId="Titre5Car">
    <w:name w:val="Titre 5 Car"/>
    <w:link w:val="Titre5"/>
    <w:rsid w:val="0036309A"/>
    <w:rPr>
      <w:rFonts w:ascii="Calibri" w:hAnsi="Calibri"/>
      <w:b/>
      <w:bCs/>
      <w:i/>
      <w:iCs/>
      <w:sz w:val="26"/>
      <w:szCs w:val="26"/>
    </w:rPr>
  </w:style>
  <w:style w:type="numbering" w:customStyle="1" w:styleId="Essaideliste2">
    <w:name w:val="Essai de liste 2"/>
    <w:rsid w:val="0036309A"/>
    <w:pPr>
      <w:numPr>
        <w:numId w:val="11"/>
      </w:numPr>
    </w:pPr>
  </w:style>
  <w:style w:type="paragraph" w:customStyle="1" w:styleId="Normal2">
    <w:name w:val="Normal2"/>
    <w:basedOn w:val="Normal"/>
    <w:rsid w:val="0036309A"/>
    <w:pPr>
      <w:keepLines/>
      <w:tabs>
        <w:tab w:val="left" w:pos="567"/>
        <w:tab w:val="left" w:pos="851"/>
        <w:tab w:val="left" w:pos="1134"/>
      </w:tabs>
      <w:suppressAutoHyphens/>
      <w:ind w:left="284" w:firstLine="284"/>
      <w:jc w:val="both"/>
    </w:pPr>
    <w:rPr>
      <w:rFonts w:ascii="Times New Roman" w:hAnsi="Times New Roman"/>
      <w:sz w:val="24"/>
      <w:szCs w:val="24"/>
      <w:lang w:eastAsia="ar-SA"/>
    </w:rPr>
  </w:style>
  <w:style w:type="character" w:customStyle="1" w:styleId="En-tteCar">
    <w:name w:val="En-tête Car"/>
    <w:link w:val="En-tte"/>
    <w:rsid w:val="0036309A"/>
    <w:rPr>
      <w:rFonts w:ascii="Arial" w:hAnsi="Arial"/>
      <w:sz w:val="22"/>
      <w:szCs w:val="22"/>
    </w:rPr>
  </w:style>
  <w:style w:type="character" w:customStyle="1" w:styleId="TextedebullesCar">
    <w:name w:val="Texte de bulles Car"/>
    <w:link w:val="Textedebulles"/>
    <w:rsid w:val="0036309A"/>
    <w:rPr>
      <w:rFonts w:ascii="Tahoma" w:hAnsi="Tahoma" w:cs="Tahoma"/>
      <w:sz w:val="16"/>
      <w:szCs w:val="16"/>
    </w:rPr>
  </w:style>
  <w:style w:type="character" w:customStyle="1" w:styleId="EmailStyle29">
    <w:name w:val="EmailStyle29"/>
    <w:semiHidden/>
    <w:rsid w:val="0036309A"/>
    <w:rPr>
      <w:rFonts w:ascii="Arial" w:hAnsi="Arial" w:cs="Arial"/>
      <w:b w:val="0"/>
      <w:bCs w:val="0"/>
      <w:i w:val="0"/>
      <w:iCs w:val="0"/>
      <w:strike w:val="0"/>
      <w:color w:val="auto"/>
      <w:sz w:val="20"/>
      <w:szCs w:val="20"/>
      <w:u w:val="none"/>
    </w:rPr>
  </w:style>
  <w:style w:type="paragraph" w:styleId="Corpsdetexte">
    <w:name w:val="Body Text"/>
    <w:basedOn w:val="Normal"/>
    <w:link w:val="CorpsdetexteCar"/>
    <w:rsid w:val="0036309A"/>
    <w:pPr>
      <w:spacing w:after="120"/>
    </w:pPr>
    <w:rPr>
      <w:rFonts w:ascii="Times New Roman" w:hAnsi="Times New Roman"/>
      <w:sz w:val="24"/>
      <w:szCs w:val="24"/>
    </w:rPr>
  </w:style>
  <w:style w:type="character" w:customStyle="1" w:styleId="CorpsdetexteCar">
    <w:name w:val="Corps de texte Car"/>
    <w:link w:val="Corpsdetexte"/>
    <w:rsid w:val="0036309A"/>
    <w:rPr>
      <w:sz w:val="24"/>
      <w:szCs w:val="24"/>
    </w:rPr>
  </w:style>
  <w:style w:type="paragraph" w:customStyle="1" w:styleId="Corpsdetexte21">
    <w:name w:val="Corps de texte 21"/>
    <w:basedOn w:val="Normal"/>
    <w:rsid w:val="0036309A"/>
    <w:pPr>
      <w:suppressAutoHyphens/>
      <w:jc w:val="both"/>
    </w:pPr>
    <w:rPr>
      <w:rFonts w:ascii="Arial Narrow" w:hAnsi="Arial Narrow"/>
      <w:sz w:val="24"/>
      <w:szCs w:val="20"/>
      <w:lang w:eastAsia="ar-SA"/>
    </w:rPr>
  </w:style>
  <w:style w:type="paragraph" w:customStyle="1" w:styleId="Normal1">
    <w:name w:val="Normal1"/>
    <w:basedOn w:val="Normal"/>
    <w:rsid w:val="0036309A"/>
    <w:pPr>
      <w:keepLines/>
      <w:tabs>
        <w:tab w:val="left" w:pos="284"/>
        <w:tab w:val="left" w:pos="567"/>
        <w:tab w:val="left" w:pos="851"/>
      </w:tabs>
      <w:ind w:firstLine="284"/>
      <w:jc w:val="both"/>
    </w:pPr>
    <w:rPr>
      <w:rFonts w:ascii="Times New Roman" w:hAnsi="Times New Roman"/>
      <w:szCs w:val="20"/>
      <w:lang w:eastAsia="ar-SA"/>
    </w:rPr>
  </w:style>
  <w:style w:type="character" w:styleId="lev">
    <w:name w:val="Strong"/>
    <w:uiPriority w:val="22"/>
    <w:qFormat/>
    <w:rsid w:val="0036309A"/>
    <w:rPr>
      <w:b/>
      <w:bCs/>
    </w:rPr>
  </w:style>
  <w:style w:type="paragraph" w:styleId="Paragraphedeliste">
    <w:name w:val="List Paragraph"/>
    <w:basedOn w:val="Normal"/>
    <w:uiPriority w:val="34"/>
    <w:qFormat/>
    <w:rsid w:val="0036309A"/>
    <w:pPr>
      <w:ind w:left="708"/>
    </w:pPr>
    <w:rPr>
      <w:rFonts w:ascii="Times New Roman" w:hAnsi="Times New Roman"/>
      <w:sz w:val="24"/>
      <w:szCs w:val="24"/>
    </w:rPr>
  </w:style>
  <w:style w:type="character" w:customStyle="1" w:styleId="Titre6Car">
    <w:name w:val="Titre 6 Car"/>
    <w:link w:val="Titre6"/>
    <w:rsid w:val="00575635"/>
    <w:rPr>
      <w:rFonts w:ascii="Calibri" w:hAnsi="Calibri"/>
      <w:b/>
      <w:bCs/>
      <w:sz w:val="22"/>
      <w:szCs w:val="22"/>
    </w:rPr>
  </w:style>
  <w:style w:type="paragraph" w:customStyle="1" w:styleId="RedTxt">
    <w:name w:val="RedTxt"/>
    <w:basedOn w:val="Normal"/>
    <w:uiPriority w:val="99"/>
    <w:rsid w:val="00575635"/>
    <w:pPr>
      <w:keepLines/>
      <w:widowControl w:val="0"/>
      <w:autoSpaceDE w:val="0"/>
      <w:autoSpaceDN w:val="0"/>
      <w:adjustRightInd w:val="0"/>
    </w:pPr>
    <w:rPr>
      <w:rFonts w:cs="Arial"/>
      <w:sz w:val="18"/>
      <w:szCs w:val="18"/>
    </w:rPr>
  </w:style>
  <w:style w:type="paragraph" w:customStyle="1" w:styleId="Default">
    <w:name w:val="Default"/>
    <w:rsid w:val="00575635"/>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99"/>
    <w:rsid w:val="00575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746">
      <w:bodyDiv w:val="1"/>
      <w:marLeft w:val="0"/>
      <w:marRight w:val="0"/>
      <w:marTop w:val="0"/>
      <w:marBottom w:val="0"/>
      <w:divBdr>
        <w:top w:val="none" w:sz="0" w:space="0" w:color="auto"/>
        <w:left w:val="none" w:sz="0" w:space="0" w:color="auto"/>
        <w:bottom w:val="none" w:sz="0" w:space="0" w:color="auto"/>
        <w:right w:val="none" w:sz="0" w:space="0" w:color="auto"/>
      </w:divBdr>
    </w:div>
    <w:div w:id="43723786">
      <w:bodyDiv w:val="1"/>
      <w:marLeft w:val="0"/>
      <w:marRight w:val="0"/>
      <w:marTop w:val="0"/>
      <w:marBottom w:val="0"/>
      <w:divBdr>
        <w:top w:val="none" w:sz="0" w:space="0" w:color="auto"/>
        <w:left w:val="none" w:sz="0" w:space="0" w:color="auto"/>
        <w:bottom w:val="none" w:sz="0" w:space="0" w:color="auto"/>
        <w:right w:val="none" w:sz="0" w:space="0" w:color="auto"/>
      </w:divBdr>
    </w:div>
    <w:div w:id="60950059">
      <w:bodyDiv w:val="1"/>
      <w:marLeft w:val="0"/>
      <w:marRight w:val="0"/>
      <w:marTop w:val="0"/>
      <w:marBottom w:val="0"/>
      <w:divBdr>
        <w:top w:val="none" w:sz="0" w:space="0" w:color="auto"/>
        <w:left w:val="none" w:sz="0" w:space="0" w:color="auto"/>
        <w:bottom w:val="none" w:sz="0" w:space="0" w:color="auto"/>
        <w:right w:val="none" w:sz="0" w:space="0" w:color="auto"/>
      </w:divBdr>
    </w:div>
    <w:div w:id="115106167">
      <w:bodyDiv w:val="1"/>
      <w:marLeft w:val="0"/>
      <w:marRight w:val="0"/>
      <w:marTop w:val="0"/>
      <w:marBottom w:val="0"/>
      <w:divBdr>
        <w:top w:val="none" w:sz="0" w:space="0" w:color="auto"/>
        <w:left w:val="none" w:sz="0" w:space="0" w:color="auto"/>
        <w:bottom w:val="none" w:sz="0" w:space="0" w:color="auto"/>
        <w:right w:val="none" w:sz="0" w:space="0" w:color="auto"/>
      </w:divBdr>
    </w:div>
    <w:div w:id="159082113">
      <w:bodyDiv w:val="1"/>
      <w:marLeft w:val="0"/>
      <w:marRight w:val="0"/>
      <w:marTop w:val="0"/>
      <w:marBottom w:val="0"/>
      <w:divBdr>
        <w:top w:val="none" w:sz="0" w:space="0" w:color="auto"/>
        <w:left w:val="none" w:sz="0" w:space="0" w:color="auto"/>
        <w:bottom w:val="none" w:sz="0" w:space="0" w:color="auto"/>
        <w:right w:val="none" w:sz="0" w:space="0" w:color="auto"/>
      </w:divBdr>
    </w:div>
    <w:div w:id="212695672">
      <w:bodyDiv w:val="1"/>
      <w:marLeft w:val="0"/>
      <w:marRight w:val="0"/>
      <w:marTop w:val="0"/>
      <w:marBottom w:val="0"/>
      <w:divBdr>
        <w:top w:val="none" w:sz="0" w:space="0" w:color="auto"/>
        <w:left w:val="none" w:sz="0" w:space="0" w:color="auto"/>
        <w:bottom w:val="none" w:sz="0" w:space="0" w:color="auto"/>
        <w:right w:val="none" w:sz="0" w:space="0" w:color="auto"/>
      </w:divBdr>
    </w:div>
    <w:div w:id="302778774">
      <w:bodyDiv w:val="1"/>
      <w:marLeft w:val="0"/>
      <w:marRight w:val="0"/>
      <w:marTop w:val="0"/>
      <w:marBottom w:val="0"/>
      <w:divBdr>
        <w:top w:val="none" w:sz="0" w:space="0" w:color="auto"/>
        <w:left w:val="none" w:sz="0" w:space="0" w:color="auto"/>
        <w:bottom w:val="none" w:sz="0" w:space="0" w:color="auto"/>
        <w:right w:val="none" w:sz="0" w:space="0" w:color="auto"/>
      </w:divBdr>
    </w:div>
    <w:div w:id="316688978">
      <w:bodyDiv w:val="1"/>
      <w:marLeft w:val="0"/>
      <w:marRight w:val="0"/>
      <w:marTop w:val="0"/>
      <w:marBottom w:val="0"/>
      <w:divBdr>
        <w:top w:val="none" w:sz="0" w:space="0" w:color="auto"/>
        <w:left w:val="none" w:sz="0" w:space="0" w:color="auto"/>
        <w:bottom w:val="none" w:sz="0" w:space="0" w:color="auto"/>
        <w:right w:val="none" w:sz="0" w:space="0" w:color="auto"/>
      </w:divBdr>
    </w:div>
    <w:div w:id="343213538">
      <w:bodyDiv w:val="1"/>
      <w:marLeft w:val="0"/>
      <w:marRight w:val="0"/>
      <w:marTop w:val="0"/>
      <w:marBottom w:val="0"/>
      <w:divBdr>
        <w:top w:val="none" w:sz="0" w:space="0" w:color="auto"/>
        <w:left w:val="none" w:sz="0" w:space="0" w:color="auto"/>
        <w:bottom w:val="none" w:sz="0" w:space="0" w:color="auto"/>
        <w:right w:val="none" w:sz="0" w:space="0" w:color="auto"/>
      </w:divBdr>
    </w:div>
    <w:div w:id="363754097">
      <w:bodyDiv w:val="1"/>
      <w:marLeft w:val="0"/>
      <w:marRight w:val="0"/>
      <w:marTop w:val="0"/>
      <w:marBottom w:val="0"/>
      <w:divBdr>
        <w:top w:val="none" w:sz="0" w:space="0" w:color="auto"/>
        <w:left w:val="none" w:sz="0" w:space="0" w:color="auto"/>
        <w:bottom w:val="none" w:sz="0" w:space="0" w:color="auto"/>
        <w:right w:val="none" w:sz="0" w:space="0" w:color="auto"/>
      </w:divBdr>
    </w:div>
    <w:div w:id="385228512">
      <w:bodyDiv w:val="1"/>
      <w:marLeft w:val="0"/>
      <w:marRight w:val="0"/>
      <w:marTop w:val="0"/>
      <w:marBottom w:val="0"/>
      <w:divBdr>
        <w:top w:val="none" w:sz="0" w:space="0" w:color="auto"/>
        <w:left w:val="none" w:sz="0" w:space="0" w:color="auto"/>
        <w:bottom w:val="none" w:sz="0" w:space="0" w:color="auto"/>
        <w:right w:val="none" w:sz="0" w:space="0" w:color="auto"/>
      </w:divBdr>
    </w:div>
    <w:div w:id="395857427">
      <w:bodyDiv w:val="1"/>
      <w:marLeft w:val="0"/>
      <w:marRight w:val="0"/>
      <w:marTop w:val="0"/>
      <w:marBottom w:val="0"/>
      <w:divBdr>
        <w:top w:val="none" w:sz="0" w:space="0" w:color="auto"/>
        <w:left w:val="none" w:sz="0" w:space="0" w:color="auto"/>
        <w:bottom w:val="none" w:sz="0" w:space="0" w:color="auto"/>
        <w:right w:val="none" w:sz="0" w:space="0" w:color="auto"/>
      </w:divBdr>
    </w:div>
    <w:div w:id="502282943">
      <w:bodyDiv w:val="1"/>
      <w:marLeft w:val="0"/>
      <w:marRight w:val="0"/>
      <w:marTop w:val="0"/>
      <w:marBottom w:val="0"/>
      <w:divBdr>
        <w:top w:val="none" w:sz="0" w:space="0" w:color="auto"/>
        <w:left w:val="none" w:sz="0" w:space="0" w:color="auto"/>
        <w:bottom w:val="none" w:sz="0" w:space="0" w:color="auto"/>
        <w:right w:val="none" w:sz="0" w:space="0" w:color="auto"/>
      </w:divBdr>
    </w:div>
    <w:div w:id="790631393">
      <w:bodyDiv w:val="1"/>
      <w:marLeft w:val="0"/>
      <w:marRight w:val="0"/>
      <w:marTop w:val="0"/>
      <w:marBottom w:val="0"/>
      <w:divBdr>
        <w:top w:val="none" w:sz="0" w:space="0" w:color="auto"/>
        <w:left w:val="none" w:sz="0" w:space="0" w:color="auto"/>
        <w:bottom w:val="none" w:sz="0" w:space="0" w:color="auto"/>
        <w:right w:val="none" w:sz="0" w:space="0" w:color="auto"/>
      </w:divBdr>
    </w:div>
    <w:div w:id="920219452">
      <w:bodyDiv w:val="1"/>
      <w:marLeft w:val="0"/>
      <w:marRight w:val="0"/>
      <w:marTop w:val="0"/>
      <w:marBottom w:val="0"/>
      <w:divBdr>
        <w:top w:val="none" w:sz="0" w:space="0" w:color="auto"/>
        <w:left w:val="none" w:sz="0" w:space="0" w:color="auto"/>
        <w:bottom w:val="none" w:sz="0" w:space="0" w:color="auto"/>
        <w:right w:val="none" w:sz="0" w:space="0" w:color="auto"/>
      </w:divBdr>
    </w:div>
    <w:div w:id="1145321893">
      <w:bodyDiv w:val="1"/>
      <w:marLeft w:val="0"/>
      <w:marRight w:val="0"/>
      <w:marTop w:val="0"/>
      <w:marBottom w:val="0"/>
      <w:divBdr>
        <w:top w:val="none" w:sz="0" w:space="0" w:color="auto"/>
        <w:left w:val="none" w:sz="0" w:space="0" w:color="auto"/>
        <w:bottom w:val="none" w:sz="0" w:space="0" w:color="auto"/>
        <w:right w:val="none" w:sz="0" w:space="0" w:color="auto"/>
      </w:divBdr>
    </w:div>
    <w:div w:id="1265990072">
      <w:bodyDiv w:val="1"/>
      <w:marLeft w:val="0"/>
      <w:marRight w:val="0"/>
      <w:marTop w:val="0"/>
      <w:marBottom w:val="0"/>
      <w:divBdr>
        <w:top w:val="none" w:sz="0" w:space="0" w:color="auto"/>
        <w:left w:val="none" w:sz="0" w:space="0" w:color="auto"/>
        <w:bottom w:val="none" w:sz="0" w:space="0" w:color="auto"/>
        <w:right w:val="none" w:sz="0" w:space="0" w:color="auto"/>
      </w:divBdr>
    </w:div>
    <w:div w:id="1288781081">
      <w:bodyDiv w:val="1"/>
      <w:marLeft w:val="0"/>
      <w:marRight w:val="0"/>
      <w:marTop w:val="0"/>
      <w:marBottom w:val="0"/>
      <w:divBdr>
        <w:top w:val="none" w:sz="0" w:space="0" w:color="auto"/>
        <w:left w:val="none" w:sz="0" w:space="0" w:color="auto"/>
        <w:bottom w:val="none" w:sz="0" w:space="0" w:color="auto"/>
        <w:right w:val="none" w:sz="0" w:space="0" w:color="auto"/>
      </w:divBdr>
    </w:div>
    <w:div w:id="1303580172">
      <w:bodyDiv w:val="1"/>
      <w:marLeft w:val="0"/>
      <w:marRight w:val="0"/>
      <w:marTop w:val="0"/>
      <w:marBottom w:val="0"/>
      <w:divBdr>
        <w:top w:val="none" w:sz="0" w:space="0" w:color="auto"/>
        <w:left w:val="none" w:sz="0" w:space="0" w:color="auto"/>
        <w:bottom w:val="none" w:sz="0" w:space="0" w:color="auto"/>
        <w:right w:val="none" w:sz="0" w:space="0" w:color="auto"/>
      </w:divBdr>
    </w:div>
    <w:div w:id="1499730326">
      <w:bodyDiv w:val="1"/>
      <w:marLeft w:val="0"/>
      <w:marRight w:val="0"/>
      <w:marTop w:val="0"/>
      <w:marBottom w:val="0"/>
      <w:divBdr>
        <w:top w:val="none" w:sz="0" w:space="0" w:color="auto"/>
        <w:left w:val="none" w:sz="0" w:space="0" w:color="auto"/>
        <w:bottom w:val="none" w:sz="0" w:space="0" w:color="auto"/>
        <w:right w:val="none" w:sz="0" w:space="0" w:color="auto"/>
      </w:divBdr>
    </w:div>
    <w:div w:id="1518546366">
      <w:bodyDiv w:val="1"/>
      <w:marLeft w:val="0"/>
      <w:marRight w:val="0"/>
      <w:marTop w:val="0"/>
      <w:marBottom w:val="0"/>
      <w:divBdr>
        <w:top w:val="none" w:sz="0" w:space="0" w:color="auto"/>
        <w:left w:val="none" w:sz="0" w:space="0" w:color="auto"/>
        <w:bottom w:val="none" w:sz="0" w:space="0" w:color="auto"/>
        <w:right w:val="none" w:sz="0" w:space="0" w:color="auto"/>
      </w:divBdr>
    </w:div>
    <w:div w:id="1590312412">
      <w:bodyDiv w:val="1"/>
      <w:marLeft w:val="0"/>
      <w:marRight w:val="0"/>
      <w:marTop w:val="0"/>
      <w:marBottom w:val="0"/>
      <w:divBdr>
        <w:top w:val="none" w:sz="0" w:space="0" w:color="auto"/>
        <w:left w:val="none" w:sz="0" w:space="0" w:color="auto"/>
        <w:bottom w:val="none" w:sz="0" w:space="0" w:color="auto"/>
        <w:right w:val="none" w:sz="0" w:space="0" w:color="auto"/>
      </w:divBdr>
    </w:div>
    <w:div w:id="1608778133">
      <w:bodyDiv w:val="1"/>
      <w:marLeft w:val="0"/>
      <w:marRight w:val="0"/>
      <w:marTop w:val="0"/>
      <w:marBottom w:val="0"/>
      <w:divBdr>
        <w:top w:val="none" w:sz="0" w:space="0" w:color="auto"/>
        <w:left w:val="none" w:sz="0" w:space="0" w:color="auto"/>
        <w:bottom w:val="none" w:sz="0" w:space="0" w:color="auto"/>
        <w:right w:val="none" w:sz="0" w:space="0" w:color="auto"/>
      </w:divBdr>
    </w:div>
    <w:div w:id="1639872571">
      <w:bodyDiv w:val="1"/>
      <w:marLeft w:val="0"/>
      <w:marRight w:val="0"/>
      <w:marTop w:val="0"/>
      <w:marBottom w:val="0"/>
      <w:divBdr>
        <w:top w:val="none" w:sz="0" w:space="0" w:color="auto"/>
        <w:left w:val="none" w:sz="0" w:space="0" w:color="auto"/>
        <w:bottom w:val="none" w:sz="0" w:space="0" w:color="auto"/>
        <w:right w:val="none" w:sz="0" w:space="0" w:color="auto"/>
      </w:divBdr>
    </w:div>
    <w:div w:id="1678919442">
      <w:bodyDiv w:val="1"/>
      <w:marLeft w:val="0"/>
      <w:marRight w:val="0"/>
      <w:marTop w:val="0"/>
      <w:marBottom w:val="0"/>
      <w:divBdr>
        <w:top w:val="none" w:sz="0" w:space="0" w:color="auto"/>
        <w:left w:val="none" w:sz="0" w:space="0" w:color="auto"/>
        <w:bottom w:val="none" w:sz="0" w:space="0" w:color="auto"/>
        <w:right w:val="none" w:sz="0" w:space="0" w:color="auto"/>
      </w:divBdr>
    </w:div>
    <w:div w:id="1711878689">
      <w:bodyDiv w:val="1"/>
      <w:marLeft w:val="0"/>
      <w:marRight w:val="0"/>
      <w:marTop w:val="0"/>
      <w:marBottom w:val="0"/>
      <w:divBdr>
        <w:top w:val="none" w:sz="0" w:space="0" w:color="auto"/>
        <w:left w:val="none" w:sz="0" w:space="0" w:color="auto"/>
        <w:bottom w:val="none" w:sz="0" w:space="0" w:color="auto"/>
        <w:right w:val="none" w:sz="0" w:space="0" w:color="auto"/>
      </w:divBdr>
    </w:div>
    <w:div w:id="1724215352">
      <w:bodyDiv w:val="1"/>
      <w:marLeft w:val="0"/>
      <w:marRight w:val="0"/>
      <w:marTop w:val="0"/>
      <w:marBottom w:val="0"/>
      <w:divBdr>
        <w:top w:val="none" w:sz="0" w:space="0" w:color="auto"/>
        <w:left w:val="none" w:sz="0" w:space="0" w:color="auto"/>
        <w:bottom w:val="none" w:sz="0" w:space="0" w:color="auto"/>
        <w:right w:val="none" w:sz="0" w:space="0" w:color="auto"/>
      </w:divBdr>
    </w:div>
    <w:div w:id="1801612647">
      <w:bodyDiv w:val="1"/>
      <w:marLeft w:val="0"/>
      <w:marRight w:val="0"/>
      <w:marTop w:val="0"/>
      <w:marBottom w:val="0"/>
      <w:divBdr>
        <w:top w:val="none" w:sz="0" w:space="0" w:color="auto"/>
        <w:left w:val="none" w:sz="0" w:space="0" w:color="auto"/>
        <w:bottom w:val="none" w:sz="0" w:space="0" w:color="auto"/>
        <w:right w:val="none" w:sz="0" w:space="0" w:color="auto"/>
      </w:divBdr>
    </w:div>
    <w:div w:id="1908490436">
      <w:bodyDiv w:val="1"/>
      <w:marLeft w:val="0"/>
      <w:marRight w:val="0"/>
      <w:marTop w:val="0"/>
      <w:marBottom w:val="0"/>
      <w:divBdr>
        <w:top w:val="none" w:sz="0" w:space="0" w:color="auto"/>
        <w:left w:val="none" w:sz="0" w:space="0" w:color="auto"/>
        <w:bottom w:val="none" w:sz="0" w:space="0" w:color="auto"/>
        <w:right w:val="none" w:sz="0" w:space="0" w:color="auto"/>
      </w:divBdr>
    </w:div>
    <w:div w:id="1996257263">
      <w:bodyDiv w:val="1"/>
      <w:marLeft w:val="0"/>
      <w:marRight w:val="0"/>
      <w:marTop w:val="0"/>
      <w:marBottom w:val="0"/>
      <w:divBdr>
        <w:top w:val="none" w:sz="0" w:space="0" w:color="auto"/>
        <w:left w:val="none" w:sz="0" w:space="0" w:color="auto"/>
        <w:bottom w:val="none" w:sz="0" w:space="0" w:color="auto"/>
        <w:right w:val="none" w:sz="0" w:space="0" w:color="auto"/>
      </w:divBdr>
    </w:div>
    <w:div w:id="209007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86856C-876E-46EC-824B-FC1FB97C2132}">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2.xml><?xml version="1.0" encoding="utf-8"?>
<ds:datastoreItem xmlns:ds="http://schemas.openxmlformats.org/officeDocument/2006/customXml" ds:itemID="{03929435-624F-4FE3-81F7-BF237CDF853F}">
  <ds:schemaRefs>
    <ds:schemaRef ds:uri="http://schemas.openxmlformats.org/officeDocument/2006/bibliography"/>
  </ds:schemaRefs>
</ds:datastoreItem>
</file>

<file path=customXml/itemProps3.xml><?xml version="1.0" encoding="utf-8"?>
<ds:datastoreItem xmlns:ds="http://schemas.openxmlformats.org/officeDocument/2006/customXml" ds:itemID="{0A75EF91-78CA-4D95-863F-086F39DA85B1}">
  <ds:schemaRefs>
    <ds:schemaRef ds:uri="http://schemas.microsoft.com/sharepoint/v3/contenttype/forms"/>
  </ds:schemaRefs>
</ds:datastoreItem>
</file>

<file path=customXml/itemProps4.xml><?xml version="1.0" encoding="utf-8"?>
<ds:datastoreItem xmlns:ds="http://schemas.openxmlformats.org/officeDocument/2006/customXml" ds:itemID="{0F38B745-2B1C-452C-9214-05521931C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9</Pages>
  <Words>3059</Words>
  <Characters>17932</Characters>
  <Application>Microsoft Office Word</Application>
  <DocSecurity>0</DocSecurity>
  <Lines>149</Lines>
  <Paragraphs>41</Paragraphs>
  <ScaleCrop>false</ScaleCrop>
  <HeadingPairs>
    <vt:vector size="2" baseType="variant">
      <vt:variant>
        <vt:lpstr>Titre</vt:lpstr>
      </vt:variant>
      <vt:variant>
        <vt:i4>1</vt:i4>
      </vt:variant>
    </vt:vector>
  </HeadingPairs>
  <TitlesOfParts>
    <vt:vector size="1" baseType="lpstr">
      <vt:lpstr>Convention</vt:lpstr>
    </vt:vector>
  </TitlesOfParts>
  <Company>AFC Consultants</Company>
  <LinksUpToDate>false</LinksUpToDate>
  <CharactersWithSpaces>20950</CharactersWithSpaces>
  <SharedDoc>false</SharedDoc>
  <HLinks>
    <vt:vector size="30" baseType="variant">
      <vt:variant>
        <vt:i4>7929910</vt:i4>
      </vt:variant>
      <vt:variant>
        <vt:i4>6</vt:i4>
      </vt:variant>
      <vt:variant>
        <vt:i4>0</vt:i4>
      </vt:variant>
      <vt:variant>
        <vt:i4>5</vt:i4>
      </vt:variant>
      <vt:variant>
        <vt:lpwstr>http://www.entreprises.minefi.gouv.fr/certificats/</vt:lpwstr>
      </vt:variant>
      <vt:variant>
        <vt:lpwstr/>
      </vt:variant>
      <vt:variant>
        <vt:i4>3997734</vt:i4>
      </vt:variant>
      <vt:variant>
        <vt:i4>3</vt:i4>
      </vt:variant>
      <vt:variant>
        <vt:i4>0</vt:i4>
      </vt:variant>
      <vt:variant>
        <vt:i4>5</vt:i4>
      </vt:variant>
      <vt:variant>
        <vt:lpwstr>http://www.xxxxxxxxxxxxxx.com/</vt:lpwstr>
      </vt:variant>
      <vt:variant>
        <vt:lpwstr/>
      </vt:variant>
      <vt:variant>
        <vt:i4>4063333</vt:i4>
      </vt:variant>
      <vt:variant>
        <vt:i4>0</vt:i4>
      </vt:variant>
      <vt:variant>
        <vt:i4>0</vt:i4>
      </vt:variant>
      <vt:variant>
        <vt:i4>5</vt:i4>
      </vt:variant>
      <vt:variant>
        <vt:lpwstr>http://www.economie.gouv.fr/daj/formulaires-declaration-du-candidat?language=fr</vt:lpwstr>
      </vt:variant>
      <vt:variant>
        <vt:lpwstr/>
      </vt:variant>
      <vt:variant>
        <vt:i4>3539007</vt:i4>
      </vt:variant>
      <vt:variant>
        <vt:i4>6</vt:i4>
      </vt:variant>
      <vt:variant>
        <vt:i4>0</vt:i4>
      </vt:variant>
      <vt:variant>
        <vt:i4>5</vt:i4>
      </vt:variant>
      <vt:variant>
        <vt:lpwstr>http://www.afc-consultants.com/</vt:lpwstr>
      </vt:variant>
      <vt:variant>
        <vt:lpwstr/>
      </vt:variant>
      <vt:variant>
        <vt:i4>6750237</vt:i4>
      </vt:variant>
      <vt:variant>
        <vt:i4>3</vt:i4>
      </vt:variant>
      <vt:variant>
        <vt:i4>0</vt:i4>
      </vt:variant>
      <vt:variant>
        <vt:i4>5</vt:i4>
      </vt:variant>
      <vt:variant>
        <vt:lpwstr>mailto:contact@afc-consultants.com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AFC Consultants</dc:creator>
  <cp:keywords/>
  <dc:description/>
  <cp:lastModifiedBy>Richard, Lea</cp:lastModifiedBy>
  <cp:revision>206</cp:revision>
  <cp:lastPrinted>2019-09-13T14:04:00Z</cp:lastPrinted>
  <dcterms:created xsi:type="dcterms:W3CDTF">2020-11-04T15:11:00Z</dcterms:created>
  <dcterms:modified xsi:type="dcterms:W3CDTF">2026-05-20T17:04:00Z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